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10B88A3E" w:rsidR="00695A6C" w:rsidRDefault="00695A6C" w:rsidP="00695A6C">
      <w:pPr>
        <w:pStyle w:val="CRCoverPage"/>
        <w:tabs>
          <w:tab w:val="right" w:pos="9639"/>
        </w:tabs>
        <w:spacing w:after="0"/>
        <w:rPr>
          <w:b/>
          <w:i/>
          <w:sz w:val="28"/>
          <w:szCs w:val="28"/>
        </w:rPr>
      </w:pPr>
      <w:r w:rsidRPr="57B82356">
        <w:rPr>
          <w:b/>
          <w:sz w:val="24"/>
          <w:szCs w:val="24"/>
        </w:rPr>
        <w:t>3GPP TSG-SA3 Meeting #109</w:t>
      </w:r>
      <w:r w:rsidRPr="57B82356">
        <w:rPr>
          <w:b/>
          <w:i/>
          <w:sz w:val="24"/>
          <w:szCs w:val="24"/>
        </w:rPr>
        <w:t xml:space="preserve"> </w:t>
      </w:r>
      <w:r>
        <w:tab/>
      </w:r>
      <w:r w:rsidRPr="57B82356">
        <w:rPr>
          <w:b/>
          <w:i/>
          <w:sz w:val="28"/>
          <w:szCs w:val="28"/>
        </w:rPr>
        <w:t>S3-</w:t>
      </w:r>
      <w:r w:rsidR="004F5DD8" w:rsidRPr="57B82356">
        <w:rPr>
          <w:b/>
          <w:i/>
          <w:sz w:val="28"/>
          <w:szCs w:val="28"/>
        </w:rPr>
        <w:t>22</w:t>
      </w:r>
      <w:r w:rsidR="004F5DD8">
        <w:rPr>
          <w:b/>
          <w:i/>
          <w:sz w:val="28"/>
          <w:szCs w:val="28"/>
        </w:rPr>
        <w:t>3954</w:t>
      </w:r>
    </w:p>
    <w:p w14:paraId="7CB45193" w14:textId="62A878BF" w:rsidR="001E41F3" w:rsidRPr="00695A6C" w:rsidRDefault="00695A6C" w:rsidP="00695A6C">
      <w:pPr>
        <w:pStyle w:val="CRCoverPage"/>
        <w:outlineLvl w:val="0"/>
        <w:rPr>
          <w:b/>
          <w:bCs/>
          <w:noProof/>
          <w:sz w:val="24"/>
        </w:rPr>
      </w:pPr>
      <w:r w:rsidRPr="00695A6C">
        <w:rPr>
          <w:b/>
          <w:bCs/>
          <w:sz w:val="24"/>
        </w:rPr>
        <w:t>Toulouse,</w:t>
      </w:r>
      <w:r w:rsidR="0006552D">
        <w:rPr>
          <w:b/>
          <w:bCs/>
          <w:sz w:val="24"/>
        </w:rPr>
        <w:t xml:space="preserve"> </w:t>
      </w:r>
      <w:r w:rsidRPr="00695A6C">
        <w:rPr>
          <w:b/>
          <w:bCs/>
          <w:sz w:val="24"/>
        </w:rPr>
        <w:t>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F2995" w:rsidR="001E41F3" w:rsidRPr="00410371" w:rsidRDefault="00F46810" w:rsidP="00E13F3D">
            <w:pPr>
              <w:pStyle w:val="CRCoverPage"/>
              <w:spacing w:after="0"/>
              <w:jc w:val="right"/>
              <w:rPr>
                <w:b/>
                <w:noProof/>
                <w:sz w:val="28"/>
              </w:rPr>
            </w:pPr>
            <w:fldSimple w:instr=" DOCPROPERTY  Spec#  \* MERGEFORMAT ">
              <w:r w:rsidR="00F6733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40ADE" w:rsidR="001E41F3" w:rsidRPr="00410371" w:rsidRDefault="00F46810" w:rsidP="00547111">
            <w:pPr>
              <w:pStyle w:val="CRCoverPage"/>
              <w:spacing w:after="0"/>
              <w:rPr>
                <w:noProof/>
              </w:rPr>
            </w:pPr>
            <w:fldSimple w:instr=" DOCPROPERTY  Cr#  \* MERGEFORMAT ">
              <w:r w:rsidR="00990F2D">
                <w:rPr>
                  <w:b/>
                  <w:noProof/>
                  <w:sz w:val="28"/>
                </w:rPr>
                <w:t>1504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6A290" w:rsidR="001E41F3" w:rsidRPr="00561BCA" w:rsidRDefault="00F46810" w:rsidP="00561BCA">
            <w:pPr>
              <w:pStyle w:val="CRCoverPage"/>
              <w:spacing w:after="0"/>
              <w:jc w:val="center"/>
              <w:rPr>
                <w:b/>
                <w:noProof/>
                <w:sz w:val="28"/>
              </w:rPr>
            </w:pPr>
            <w:fldSimple w:instr=" DOCPROPERTY  Revision  \* MERGEFORMAT ">
              <w:r w:rsidR="005A685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8CC3E" w:rsidR="001E41F3" w:rsidRPr="00410371" w:rsidRDefault="00A92C1C">
            <w:pPr>
              <w:pStyle w:val="CRCoverPage"/>
              <w:spacing w:after="0"/>
              <w:jc w:val="center"/>
              <w:rPr>
                <w:noProof/>
                <w:sz w:val="28"/>
              </w:rPr>
            </w:pPr>
            <w:r>
              <w:fldChar w:fldCharType="begin"/>
            </w:r>
            <w:r>
              <w:instrText xml:space="preserve"> DOCPROPERTY  Version  \* MERGEFORMAT </w:instrText>
            </w:r>
            <w:r>
              <w:fldChar w:fldCharType="separate"/>
            </w:r>
            <w:r w:rsidR="00555E42">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F9C822" w:rsidR="00F25D98" w:rsidRDefault="00DE10B2" w:rsidP="001E41F3">
            <w:pPr>
              <w:pStyle w:val="CRCoverPage"/>
              <w:spacing w:after="0"/>
              <w:jc w:val="center"/>
              <w:rPr>
                <w:b/>
                <w:bCs/>
                <w:caps/>
                <w:noProof/>
              </w:rPr>
            </w:pPr>
            <w:r>
              <w:rPr>
                <w:b/>
                <w:bCs/>
                <w:caps/>
                <w:noProof/>
              </w:rPr>
              <w:t>x</w:t>
            </w:r>
          </w:p>
        </w:tc>
      </w:tr>
    </w:tbl>
    <w:p w14:paraId="69DCC391" w14:textId="17FF85F2"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1C93C" w:rsidR="001E41F3" w:rsidRDefault="005334EC">
            <w:pPr>
              <w:pStyle w:val="CRCoverPage"/>
              <w:spacing w:after="0"/>
              <w:ind w:left="100"/>
              <w:rPr>
                <w:noProof/>
              </w:rPr>
            </w:pPr>
            <w:r w:rsidRPr="005334EC">
              <w:t>Clarification on access token requests for NF Producers of a specific NF type and token-based authorization for indirect communication with delegated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990F2D" w:rsidRDefault="001E41F3">
            <w:pPr>
              <w:pStyle w:val="CRCoverPage"/>
              <w:tabs>
                <w:tab w:val="right" w:pos="1759"/>
              </w:tabs>
              <w:spacing w:after="0"/>
              <w:rPr>
                <w:b/>
                <w:i/>
                <w:noProof/>
              </w:rPr>
            </w:pPr>
            <w:r w:rsidRPr="00990F2D">
              <w:rPr>
                <w:b/>
                <w:i/>
                <w:noProof/>
              </w:rPr>
              <w:t>Source to WG:</w:t>
            </w:r>
          </w:p>
        </w:tc>
        <w:tc>
          <w:tcPr>
            <w:tcW w:w="7797" w:type="dxa"/>
            <w:gridSpan w:val="10"/>
            <w:tcBorders>
              <w:right w:val="single" w:sz="4" w:space="0" w:color="auto"/>
            </w:tcBorders>
            <w:shd w:val="pct30" w:color="FFFF00" w:fill="auto"/>
          </w:tcPr>
          <w:p w14:paraId="298AA482" w14:textId="1E76E4F9" w:rsidR="001E41F3" w:rsidRPr="00990F2D" w:rsidRDefault="005334EC">
            <w:pPr>
              <w:pStyle w:val="CRCoverPage"/>
              <w:spacing w:after="0"/>
              <w:ind w:left="100"/>
              <w:rPr>
                <w:noProof/>
              </w:rPr>
            </w:pPr>
            <w:r w:rsidRPr="00990F2D">
              <w:rPr>
                <w:noProof/>
              </w:rPr>
              <w:t>Ericsson</w:t>
            </w:r>
          </w:p>
        </w:tc>
      </w:tr>
      <w:tr w:rsidR="001E41F3" w14:paraId="4196B218" w14:textId="77777777" w:rsidTr="00547111">
        <w:tc>
          <w:tcPr>
            <w:tcW w:w="1843" w:type="dxa"/>
            <w:tcBorders>
              <w:left w:val="single" w:sz="4" w:space="0" w:color="auto"/>
            </w:tcBorders>
          </w:tcPr>
          <w:p w14:paraId="14C300BA" w14:textId="77777777" w:rsidR="001E41F3" w:rsidRPr="00990F2D" w:rsidRDefault="001E41F3">
            <w:pPr>
              <w:pStyle w:val="CRCoverPage"/>
              <w:tabs>
                <w:tab w:val="right" w:pos="1759"/>
              </w:tabs>
              <w:spacing w:after="0"/>
              <w:rPr>
                <w:b/>
                <w:i/>
                <w:noProof/>
              </w:rPr>
            </w:pPr>
            <w:r w:rsidRPr="00990F2D">
              <w:rPr>
                <w:b/>
                <w:i/>
                <w:noProof/>
              </w:rPr>
              <w:t>Source to TSG:</w:t>
            </w:r>
          </w:p>
        </w:tc>
        <w:tc>
          <w:tcPr>
            <w:tcW w:w="7797" w:type="dxa"/>
            <w:gridSpan w:val="10"/>
            <w:tcBorders>
              <w:right w:val="single" w:sz="4" w:space="0" w:color="auto"/>
            </w:tcBorders>
            <w:shd w:val="pct30" w:color="FFFF00" w:fill="auto"/>
          </w:tcPr>
          <w:p w14:paraId="17FF8B7B" w14:textId="19BC859B" w:rsidR="001E41F3" w:rsidRPr="00990F2D" w:rsidRDefault="00785599" w:rsidP="00547111">
            <w:pPr>
              <w:pStyle w:val="CRCoverPage"/>
              <w:spacing w:after="0"/>
              <w:ind w:left="100"/>
              <w:rPr>
                <w:noProof/>
              </w:rPr>
            </w:pPr>
            <w:r w:rsidRPr="00990F2D">
              <w:t>S3</w:t>
            </w:r>
          </w:p>
        </w:tc>
      </w:tr>
      <w:tr w:rsidR="001E41F3" w14:paraId="76303739" w14:textId="77777777" w:rsidTr="00547111">
        <w:tc>
          <w:tcPr>
            <w:tcW w:w="1843" w:type="dxa"/>
            <w:tcBorders>
              <w:left w:val="single" w:sz="4" w:space="0" w:color="auto"/>
            </w:tcBorders>
          </w:tcPr>
          <w:p w14:paraId="4D3B1657" w14:textId="77777777" w:rsidR="001E41F3" w:rsidRPr="00990F2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0F2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990F2D" w:rsidRDefault="001E41F3">
            <w:pPr>
              <w:pStyle w:val="CRCoverPage"/>
              <w:tabs>
                <w:tab w:val="right" w:pos="1759"/>
              </w:tabs>
              <w:spacing w:after="0"/>
              <w:rPr>
                <w:b/>
                <w:i/>
                <w:noProof/>
              </w:rPr>
            </w:pPr>
            <w:r w:rsidRPr="00990F2D">
              <w:rPr>
                <w:b/>
                <w:i/>
                <w:noProof/>
              </w:rPr>
              <w:t>Work item code</w:t>
            </w:r>
            <w:r w:rsidR="0051580D" w:rsidRPr="00990F2D">
              <w:rPr>
                <w:b/>
                <w:i/>
                <w:noProof/>
              </w:rPr>
              <w:t>:</w:t>
            </w:r>
          </w:p>
        </w:tc>
        <w:tc>
          <w:tcPr>
            <w:tcW w:w="3686" w:type="dxa"/>
            <w:gridSpan w:val="5"/>
            <w:shd w:val="pct30" w:color="FFFF00" w:fill="auto"/>
          </w:tcPr>
          <w:p w14:paraId="115414A3" w14:textId="53CABC30" w:rsidR="001E41F3" w:rsidRPr="00990F2D" w:rsidRDefault="00996559">
            <w:pPr>
              <w:pStyle w:val="CRCoverPage"/>
              <w:spacing w:after="0"/>
              <w:ind w:left="100"/>
              <w:rPr>
                <w:noProof/>
              </w:rPr>
            </w:pPr>
            <w:r w:rsidRPr="00990F2D">
              <w:t>DUMMY</w:t>
            </w:r>
          </w:p>
        </w:tc>
        <w:tc>
          <w:tcPr>
            <w:tcW w:w="567" w:type="dxa"/>
            <w:tcBorders>
              <w:left w:val="nil"/>
            </w:tcBorders>
          </w:tcPr>
          <w:p w14:paraId="61A86BCF" w14:textId="77777777" w:rsidR="001E41F3" w:rsidRPr="00990F2D" w:rsidRDefault="001E41F3">
            <w:pPr>
              <w:pStyle w:val="CRCoverPage"/>
              <w:spacing w:after="0"/>
              <w:ind w:right="100"/>
              <w:rPr>
                <w:noProof/>
              </w:rPr>
            </w:pPr>
          </w:p>
        </w:tc>
        <w:tc>
          <w:tcPr>
            <w:tcW w:w="1417" w:type="dxa"/>
            <w:gridSpan w:val="3"/>
            <w:tcBorders>
              <w:left w:val="nil"/>
            </w:tcBorders>
          </w:tcPr>
          <w:p w14:paraId="153CBFB1" w14:textId="77777777" w:rsidR="001E41F3" w:rsidRPr="00990F2D" w:rsidRDefault="001E41F3">
            <w:pPr>
              <w:pStyle w:val="CRCoverPage"/>
              <w:spacing w:after="0"/>
              <w:jc w:val="right"/>
              <w:rPr>
                <w:noProof/>
              </w:rPr>
            </w:pPr>
            <w:r w:rsidRPr="00990F2D">
              <w:rPr>
                <w:b/>
                <w:i/>
                <w:noProof/>
              </w:rPr>
              <w:t>Date:</w:t>
            </w:r>
          </w:p>
        </w:tc>
        <w:tc>
          <w:tcPr>
            <w:tcW w:w="2127" w:type="dxa"/>
            <w:tcBorders>
              <w:right w:val="single" w:sz="4" w:space="0" w:color="auto"/>
            </w:tcBorders>
            <w:shd w:val="pct30" w:color="FFFF00" w:fill="auto"/>
          </w:tcPr>
          <w:p w14:paraId="56929475" w14:textId="3271223C" w:rsidR="001E41F3" w:rsidRPr="00990F2D" w:rsidRDefault="004D5235">
            <w:pPr>
              <w:pStyle w:val="CRCoverPage"/>
              <w:spacing w:after="0"/>
              <w:ind w:left="100"/>
              <w:rPr>
                <w:noProof/>
              </w:rPr>
            </w:pPr>
            <w:r w:rsidRPr="00990F2D">
              <w:t>2022-</w:t>
            </w:r>
            <w:r w:rsidR="00745998" w:rsidRPr="00990F2D">
              <w:t>11-07</w:t>
            </w:r>
          </w:p>
        </w:tc>
      </w:tr>
      <w:tr w:rsidR="001E41F3" w14:paraId="690C7843" w14:textId="77777777" w:rsidTr="00547111">
        <w:tc>
          <w:tcPr>
            <w:tcW w:w="1843" w:type="dxa"/>
            <w:tcBorders>
              <w:left w:val="single" w:sz="4" w:space="0" w:color="auto"/>
            </w:tcBorders>
          </w:tcPr>
          <w:p w14:paraId="17A1A642" w14:textId="77777777" w:rsidR="001E41F3" w:rsidRPr="00990F2D" w:rsidRDefault="001E41F3">
            <w:pPr>
              <w:pStyle w:val="CRCoverPage"/>
              <w:spacing w:after="0"/>
              <w:rPr>
                <w:b/>
                <w:i/>
                <w:noProof/>
                <w:sz w:val="8"/>
                <w:szCs w:val="8"/>
              </w:rPr>
            </w:pPr>
          </w:p>
        </w:tc>
        <w:tc>
          <w:tcPr>
            <w:tcW w:w="1986" w:type="dxa"/>
            <w:gridSpan w:val="4"/>
          </w:tcPr>
          <w:p w14:paraId="2F73FCFB" w14:textId="77777777" w:rsidR="001E41F3" w:rsidRPr="00990F2D" w:rsidRDefault="001E41F3">
            <w:pPr>
              <w:pStyle w:val="CRCoverPage"/>
              <w:spacing w:after="0"/>
              <w:rPr>
                <w:noProof/>
                <w:sz w:val="8"/>
                <w:szCs w:val="8"/>
              </w:rPr>
            </w:pPr>
          </w:p>
        </w:tc>
        <w:tc>
          <w:tcPr>
            <w:tcW w:w="2267" w:type="dxa"/>
            <w:gridSpan w:val="2"/>
          </w:tcPr>
          <w:p w14:paraId="0FBCFC35" w14:textId="77777777" w:rsidR="001E41F3" w:rsidRPr="00990F2D" w:rsidRDefault="001E41F3">
            <w:pPr>
              <w:pStyle w:val="CRCoverPage"/>
              <w:spacing w:after="0"/>
              <w:rPr>
                <w:noProof/>
                <w:sz w:val="8"/>
                <w:szCs w:val="8"/>
              </w:rPr>
            </w:pPr>
          </w:p>
        </w:tc>
        <w:tc>
          <w:tcPr>
            <w:tcW w:w="1417" w:type="dxa"/>
            <w:gridSpan w:val="3"/>
          </w:tcPr>
          <w:p w14:paraId="60243A9E" w14:textId="77777777" w:rsidR="001E41F3" w:rsidRPr="00990F2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0F2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90F2D" w:rsidRDefault="001E41F3">
            <w:pPr>
              <w:pStyle w:val="CRCoverPage"/>
              <w:tabs>
                <w:tab w:val="right" w:pos="1759"/>
              </w:tabs>
              <w:spacing w:after="0"/>
              <w:rPr>
                <w:b/>
                <w:i/>
                <w:noProof/>
              </w:rPr>
            </w:pPr>
            <w:r w:rsidRPr="00990F2D">
              <w:rPr>
                <w:b/>
                <w:i/>
                <w:noProof/>
              </w:rPr>
              <w:t>Category:</w:t>
            </w:r>
          </w:p>
        </w:tc>
        <w:tc>
          <w:tcPr>
            <w:tcW w:w="851" w:type="dxa"/>
            <w:shd w:val="pct30" w:color="FFFF00" w:fill="auto"/>
          </w:tcPr>
          <w:p w14:paraId="154A6113" w14:textId="106C230A" w:rsidR="001E41F3" w:rsidRPr="00990F2D" w:rsidRDefault="00996559" w:rsidP="00D24991">
            <w:pPr>
              <w:pStyle w:val="CRCoverPage"/>
              <w:spacing w:after="0"/>
              <w:ind w:left="100" w:right="-609"/>
              <w:rPr>
                <w:b/>
                <w:noProof/>
              </w:rPr>
            </w:pPr>
            <w:r w:rsidRPr="00990F2D">
              <w:t>B</w:t>
            </w:r>
          </w:p>
        </w:tc>
        <w:tc>
          <w:tcPr>
            <w:tcW w:w="3402" w:type="dxa"/>
            <w:gridSpan w:val="5"/>
            <w:tcBorders>
              <w:left w:val="nil"/>
            </w:tcBorders>
          </w:tcPr>
          <w:p w14:paraId="617AE5C6" w14:textId="77777777" w:rsidR="001E41F3" w:rsidRPr="00990F2D" w:rsidRDefault="001E41F3">
            <w:pPr>
              <w:pStyle w:val="CRCoverPage"/>
              <w:spacing w:after="0"/>
              <w:rPr>
                <w:noProof/>
              </w:rPr>
            </w:pPr>
          </w:p>
        </w:tc>
        <w:tc>
          <w:tcPr>
            <w:tcW w:w="1417" w:type="dxa"/>
            <w:gridSpan w:val="3"/>
            <w:tcBorders>
              <w:left w:val="nil"/>
            </w:tcBorders>
          </w:tcPr>
          <w:p w14:paraId="42CDCEE5" w14:textId="77777777" w:rsidR="001E41F3" w:rsidRPr="00990F2D" w:rsidRDefault="001E41F3">
            <w:pPr>
              <w:pStyle w:val="CRCoverPage"/>
              <w:spacing w:after="0"/>
              <w:jc w:val="right"/>
              <w:rPr>
                <w:b/>
                <w:i/>
                <w:noProof/>
              </w:rPr>
            </w:pPr>
            <w:r w:rsidRPr="00990F2D">
              <w:rPr>
                <w:b/>
                <w:i/>
                <w:noProof/>
              </w:rPr>
              <w:t>Release:</w:t>
            </w:r>
          </w:p>
        </w:tc>
        <w:tc>
          <w:tcPr>
            <w:tcW w:w="2127" w:type="dxa"/>
            <w:tcBorders>
              <w:right w:val="single" w:sz="4" w:space="0" w:color="auto"/>
            </w:tcBorders>
            <w:shd w:val="pct30" w:color="FFFF00" w:fill="auto"/>
          </w:tcPr>
          <w:p w14:paraId="6C870B98" w14:textId="29B56588" w:rsidR="001E41F3" w:rsidRPr="00990F2D" w:rsidRDefault="004D5235">
            <w:pPr>
              <w:pStyle w:val="CRCoverPage"/>
              <w:spacing w:after="0"/>
              <w:ind w:left="100"/>
              <w:rPr>
                <w:noProof/>
              </w:rPr>
            </w:pPr>
            <w:r w:rsidRPr="00990F2D">
              <w:t>Rel-</w:t>
            </w:r>
            <w:r w:rsidR="00996559" w:rsidRPr="00990F2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F4431" w14:textId="77777777" w:rsidR="00DA30A5" w:rsidRDefault="00DA30A5" w:rsidP="00DA30A5">
            <w:pPr>
              <w:pStyle w:val="CRCoverPage"/>
              <w:spacing w:after="0"/>
              <w:ind w:left="100"/>
              <w:rPr>
                <w:noProof/>
              </w:rPr>
            </w:pPr>
            <w:r>
              <w:rPr>
                <w:noProof/>
              </w:rPr>
              <w:t xml:space="preserve">1) The procedure for access token requests for NF Producers of a specific NF type potentially interferes with the indication of NF Producers in their profile of the properties of NFs allowed to access. </w:t>
            </w:r>
          </w:p>
          <w:p w14:paraId="708AA7DE" w14:textId="0C17B1DE" w:rsidR="001E41F3" w:rsidRDefault="00DA30A5" w:rsidP="00DA30A5">
            <w:pPr>
              <w:pStyle w:val="CRCoverPage"/>
              <w:spacing w:after="0"/>
              <w:ind w:left="100"/>
              <w:rPr>
                <w:noProof/>
              </w:rPr>
            </w:pPr>
            <w:r>
              <w:rPr>
                <w:noProof/>
              </w:rPr>
              <w:t>2) The procedure for access token requests for NF Producers of a specific NF type is currently described only for direct communication and indirect communication without delegated discovery. If the potential interference described in 1) is taken into account in deployment choices and configurations, it is possible to use access token requests for NF Producers of a specific NF type also when there is indirect communication with delegated discovery between an NF consumer and NF producer.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FCA87" w14:textId="77777777" w:rsidR="001D7A98" w:rsidRDefault="001D7A98" w:rsidP="001D7A98">
            <w:pPr>
              <w:pStyle w:val="CRCoverPage"/>
              <w:spacing w:after="0"/>
              <w:ind w:left="100"/>
              <w:rPr>
                <w:noProof/>
              </w:rPr>
            </w:pPr>
            <w:r>
              <w:rPr>
                <w:noProof/>
              </w:rPr>
              <w:t>1) Addition of a NOTE in the procedure for access token requests for NF Producers of a specific NF type, explaining the potential interference with the NF Producers' profiles.</w:t>
            </w:r>
          </w:p>
          <w:p w14:paraId="72497A53" w14:textId="77777777" w:rsidR="001D7A98" w:rsidRDefault="001D7A98" w:rsidP="001D7A98">
            <w:pPr>
              <w:pStyle w:val="CRCoverPage"/>
              <w:spacing w:after="0"/>
              <w:ind w:left="100"/>
              <w:rPr>
                <w:noProof/>
              </w:rPr>
            </w:pPr>
            <w:r>
              <w:rPr>
                <w:noProof/>
              </w:rPr>
              <w:t>2) Explanation that, for indirect communication with delegated dicovery of the NFproducer, the access token request does not need to be delegated if the access token request for NF Producers of a specific NF type is used.</w:t>
            </w:r>
          </w:p>
          <w:p w14:paraId="31C656EC" w14:textId="07E6C7D4" w:rsidR="001E41F3" w:rsidRDefault="001D7A98" w:rsidP="001D7A98">
            <w:pPr>
              <w:pStyle w:val="CRCoverPage"/>
              <w:spacing w:after="0"/>
              <w:ind w:left="100"/>
              <w:rPr>
                <w:noProof/>
              </w:rPr>
            </w:pPr>
            <w:r>
              <w:rPr>
                <w:noProof/>
              </w:rPr>
              <w:t xml:space="preserve">3) Additionally, some minor editorials in the affected clauses are proposed.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04BF9" w14:textId="77777777" w:rsidR="006E34CD" w:rsidRDefault="006E34CD" w:rsidP="006E34CD">
            <w:pPr>
              <w:pStyle w:val="CRCoverPage"/>
              <w:spacing w:after="0"/>
              <w:ind w:left="100"/>
              <w:rPr>
                <w:noProof/>
              </w:rPr>
            </w:pPr>
            <w:r>
              <w:rPr>
                <w:noProof/>
              </w:rPr>
              <w:t>1) Possible interference of NF Producers' profiles with access token requests for specific NF type.</w:t>
            </w:r>
          </w:p>
          <w:p w14:paraId="5C4BEB44" w14:textId="17CF6FE4" w:rsidR="001E41F3" w:rsidRDefault="006E34CD" w:rsidP="006E34CD">
            <w:pPr>
              <w:pStyle w:val="CRCoverPage"/>
              <w:spacing w:after="0"/>
              <w:ind w:left="100"/>
              <w:rPr>
                <w:noProof/>
              </w:rPr>
            </w:pPr>
            <w:r>
              <w:rPr>
                <w:noProof/>
              </w:rPr>
              <w:t>2) Usage of access token request for specific NF type not specified for indirect communication with delegated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4562D" w:rsidR="001E41F3" w:rsidRDefault="00210AE7">
            <w:pPr>
              <w:pStyle w:val="CRCoverPage"/>
              <w:spacing w:after="0"/>
              <w:ind w:left="100"/>
              <w:rPr>
                <w:noProof/>
              </w:rPr>
            </w:pPr>
            <w:r w:rsidRPr="00210AE7">
              <w:rPr>
                <w:noProof/>
              </w:rPr>
              <w:t>13.4.1.1.2, 13.4.1.3.2, 13.4.1.3.2.x (new), 13.4.1.3.2.y (new), 13.4.1.3.z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C5444A" w:rsidR="001E41F3" w:rsidRDefault="006E34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98EFF" w:rsidR="001E41F3" w:rsidRDefault="006E34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F8461" w:rsidR="001E41F3" w:rsidRDefault="006E34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4D095AD" w:rsidR="001E41F3" w:rsidRDefault="00CC1A07">
            <w:pPr>
              <w:pStyle w:val="CRCoverPage"/>
              <w:spacing w:after="0"/>
              <w:ind w:left="100"/>
              <w:rPr>
                <w:noProof/>
              </w:rPr>
            </w:pPr>
            <w:r>
              <w:rPr>
                <w:noProof/>
              </w:rPr>
              <w:t xml:space="preserve">The content of this CR was proposed for Rel-16 in </w:t>
            </w:r>
            <w:r w:rsidRPr="00CC1A07">
              <w:rPr>
                <w:noProof/>
              </w:rPr>
              <w:t>S3-221996</w:t>
            </w:r>
            <w:r>
              <w:rPr>
                <w:noProof/>
              </w:rPr>
              <w:t xml:space="preserve">. It was not </w:t>
            </w:r>
            <w:r w:rsidR="00F65CF5">
              <w:rPr>
                <w:noProof/>
              </w:rPr>
              <w:t xml:space="preserve">agreed. This CR proposes the same changes </w:t>
            </w:r>
            <w:r w:rsidR="00D8094C">
              <w:rPr>
                <w:noProof/>
              </w:rPr>
              <w:t xml:space="preserve">but </w:t>
            </w:r>
            <w:r w:rsidR="00F65CF5">
              <w:rPr>
                <w:noProof/>
              </w:rPr>
              <w:t>for Rel-18.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5CCA51" w:rsidR="008863B9" w:rsidRDefault="00B206FF" w:rsidP="00B206FF">
            <w:pPr>
              <w:pStyle w:val="CRCoverPage"/>
              <w:spacing w:after="0"/>
              <w:ind w:left="100" w:firstLine="284"/>
              <w:rPr>
                <w:noProof/>
              </w:rPr>
            </w:pPr>
            <w:r w:rsidRPr="00B206FF">
              <w:rPr>
                <w:noProof/>
              </w:rPr>
              <w:t>S3-221996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233CA3" w14:textId="6F0A75EB" w:rsidR="008726D4" w:rsidRDefault="008726D4" w:rsidP="008726D4">
      <w:pPr>
        <w:keepNext/>
        <w:keepLines/>
        <w:spacing w:before="120"/>
        <w:ind w:left="1418" w:hanging="1418"/>
        <w:jc w:val="center"/>
        <w:outlineLvl w:val="3"/>
        <w:rPr>
          <w:color w:val="0070C0"/>
          <w:sz w:val="36"/>
          <w:szCs w:val="36"/>
        </w:rPr>
      </w:pPr>
      <w:r w:rsidRPr="00F86916">
        <w:rPr>
          <w:color w:val="0070C0"/>
          <w:sz w:val="36"/>
          <w:szCs w:val="36"/>
        </w:rPr>
        <w:lastRenderedPageBreak/>
        <w:t xml:space="preserve">*** Start of Change </w:t>
      </w:r>
      <w:r>
        <w:rPr>
          <w:color w:val="0070C0"/>
          <w:sz w:val="36"/>
          <w:szCs w:val="36"/>
        </w:rPr>
        <w:t xml:space="preserve">1 </w:t>
      </w:r>
      <w:r w:rsidRPr="00F86916">
        <w:rPr>
          <w:color w:val="0070C0"/>
          <w:sz w:val="36"/>
          <w:szCs w:val="36"/>
        </w:rPr>
        <w:t>***</w:t>
      </w:r>
    </w:p>
    <w:p w14:paraId="5C428172" w14:textId="77777777" w:rsidR="00A501B8" w:rsidRPr="00A501B8" w:rsidRDefault="00A501B8" w:rsidP="00A501B8">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 w:name="_Toc114220974"/>
      <w:r w:rsidRPr="00A501B8">
        <w:rPr>
          <w:rFonts w:ascii="Arial" w:hAnsi="Arial"/>
          <w:sz w:val="22"/>
          <w:lang w:eastAsia="x-none"/>
        </w:rPr>
        <w:t>13.4.1.1.2</w:t>
      </w:r>
      <w:r w:rsidRPr="00A501B8">
        <w:rPr>
          <w:rFonts w:ascii="Arial" w:hAnsi="Arial"/>
          <w:sz w:val="22"/>
          <w:lang w:eastAsia="x-none"/>
        </w:rPr>
        <w:tab/>
        <w:t>Service Request Process</w:t>
      </w:r>
      <w:bookmarkEnd w:id="1"/>
    </w:p>
    <w:p w14:paraId="7E6CD3E4" w14:textId="77777777" w:rsidR="00A501B8" w:rsidRPr="00A501B8" w:rsidRDefault="00A501B8" w:rsidP="00A501B8">
      <w:pPr>
        <w:overflowPunct w:val="0"/>
        <w:autoSpaceDE w:val="0"/>
        <w:autoSpaceDN w:val="0"/>
        <w:adjustRightInd w:val="0"/>
        <w:textAlignment w:val="baseline"/>
      </w:pPr>
      <w:r w:rsidRPr="00A501B8">
        <w:t>The complete service request is a two-step process including requesting an access token by NF Service Consumer (Step 1, i.e. 1a or 1b), and then verification of the access token by NF Service Producer (Step 2).</w:t>
      </w:r>
    </w:p>
    <w:p w14:paraId="3009DE18" w14:textId="77777777" w:rsidR="00A501B8" w:rsidRPr="00A501B8" w:rsidRDefault="00A501B8" w:rsidP="00A501B8">
      <w:pPr>
        <w:keepLines/>
        <w:overflowPunct w:val="0"/>
        <w:autoSpaceDE w:val="0"/>
        <w:autoSpaceDN w:val="0"/>
        <w:adjustRightInd w:val="0"/>
        <w:ind w:left="1135" w:hanging="851"/>
        <w:textAlignment w:val="baseline"/>
        <w:rPr>
          <w:b/>
          <w:bCs/>
          <w:u w:val="single"/>
        </w:rPr>
      </w:pPr>
      <w:r w:rsidRPr="00A501B8">
        <w:t>NOTE: The service request process regarding the enabler for network automation is specified in Annex X.</w:t>
      </w:r>
    </w:p>
    <w:p w14:paraId="059A19C3" w14:textId="77777777" w:rsidR="00A501B8" w:rsidRPr="00A501B8" w:rsidRDefault="00A501B8" w:rsidP="00A501B8">
      <w:pPr>
        <w:overflowPunct w:val="0"/>
        <w:autoSpaceDE w:val="0"/>
        <w:autoSpaceDN w:val="0"/>
        <w:adjustRightInd w:val="0"/>
        <w:textAlignment w:val="baseline"/>
        <w:rPr>
          <w:b/>
          <w:bCs/>
        </w:rPr>
      </w:pPr>
      <w:r w:rsidRPr="00A501B8">
        <w:rPr>
          <w:b/>
          <w:bCs/>
        </w:rPr>
        <w:t xml:space="preserve">Step 1: </w:t>
      </w:r>
      <w:r w:rsidRPr="00A501B8">
        <w:rPr>
          <w:b/>
        </w:rPr>
        <w:t>Access token request</w:t>
      </w:r>
    </w:p>
    <w:p w14:paraId="03DAF58E" w14:textId="77777777" w:rsidR="00A501B8" w:rsidRPr="00A501B8" w:rsidRDefault="00A501B8" w:rsidP="00A501B8">
      <w:pPr>
        <w:overflowPunct w:val="0"/>
        <w:autoSpaceDE w:val="0"/>
        <w:autoSpaceDN w:val="0"/>
        <w:adjustRightInd w:val="0"/>
        <w:textAlignment w:val="baseline"/>
      </w:pPr>
      <w:r w:rsidRPr="00A501B8">
        <w:t>Pre-requisite:</w:t>
      </w:r>
    </w:p>
    <w:p w14:paraId="020B0668" w14:textId="5803E1DE"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 xml:space="preserve">- The NF Service </w:t>
      </w:r>
      <w:del w:id="2" w:author="Author">
        <w:r w:rsidRPr="00A501B8" w:rsidDel="000965D0">
          <w:rPr>
            <w:lang w:eastAsia="x-none"/>
          </w:rPr>
          <w:delText xml:space="preserve">consumer </w:delText>
        </w:r>
      </w:del>
      <w:ins w:id="3" w:author="Author">
        <w:r w:rsidR="000965D0">
          <w:rPr>
            <w:lang w:eastAsia="x-none"/>
          </w:rPr>
          <w:t>Consumer</w:t>
        </w:r>
        <w:r w:rsidR="000965D0" w:rsidRPr="00A501B8">
          <w:rPr>
            <w:lang w:eastAsia="x-none"/>
          </w:rPr>
          <w:t xml:space="preserve"> </w:t>
        </w:r>
      </w:ins>
      <w:r w:rsidRPr="00A501B8">
        <w:rPr>
          <w:lang w:eastAsia="x-none"/>
        </w:rPr>
        <w:t>(OAuth2.0 client) is registered with the NRF (Authorization Server).</w:t>
      </w:r>
    </w:p>
    <w:p w14:paraId="7C0171A2" w14:textId="77777777"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 The NF Service Producer (OAuth2.0 resource server) is registered with the NRF (Authorization Server) with "additional scope" information per NF type.</w:t>
      </w:r>
    </w:p>
    <w:p w14:paraId="5E715A59" w14:textId="77777777"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 xml:space="preserve">- The NRF and NF Service Producer share the required credentials. </w:t>
      </w:r>
    </w:p>
    <w:p w14:paraId="3DA3FAE6" w14:textId="77777777"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 xml:space="preserve">- The NRF and NF have mutually authenticated each other. </w:t>
      </w:r>
    </w:p>
    <w:p w14:paraId="56DD18FA" w14:textId="77777777" w:rsidR="00A501B8" w:rsidRPr="00A501B8" w:rsidRDefault="00A501B8" w:rsidP="00A501B8">
      <w:pPr>
        <w:overflowPunct w:val="0"/>
        <w:autoSpaceDE w:val="0"/>
        <w:autoSpaceDN w:val="0"/>
        <w:adjustRightInd w:val="0"/>
        <w:textAlignment w:val="baseline"/>
        <w:rPr>
          <w:b/>
        </w:rPr>
      </w:pPr>
      <w:r w:rsidRPr="00A501B8">
        <w:rPr>
          <w:b/>
        </w:rPr>
        <w:t xml:space="preserve">1a. Access token request </w:t>
      </w:r>
      <w:bookmarkStart w:id="4" w:name="OLE_LINK86"/>
      <w:r w:rsidRPr="00A501B8">
        <w:rPr>
          <w:rFonts w:hint="eastAsia"/>
          <w:b/>
          <w:lang w:eastAsia="zh-CN"/>
        </w:rPr>
        <w:t>f</w:t>
      </w:r>
      <w:r w:rsidRPr="00A501B8">
        <w:rPr>
          <w:b/>
          <w:lang w:eastAsia="zh-CN"/>
        </w:rPr>
        <w:t xml:space="preserve">or </w:t>
      </w:r>
      <w:bookmarkStart w:id="5" w:name="OLE_LINK10"/>
      <w:bookmarkStart w:id="6" w:name="OLE_LINK11"/>
      <w:r w:rsidRPr="00A501B8">
        <w:rPr>
          <w:b/>
          <w:lang w:eastAsia="zh-CN"/>
        </w:rPr>
        <w:t xml:space="preserve">accessing services of </w:t>
      </w:r>
      <w:bookmarkEnd w:id="5"/>
      <w:bookmarkEnd w:id="6"/>
      <w:r w:rsidRPr="00A501B8">
        <w:rPr>
          <w:b/>
        </w:rPr>
        <w:t>NF Service Producers of a specific NF type</w:t>
      </w:r>
      <w:bookmarkEnd w:id="4"/>
    </w:p>
    <w:p w14:paraId="7B141D56" w14:textId="48D19820" w:rsidR="00A501B8" w:rsidRDefault="00A501B8" w:rsidP="00A501B8">
      <w:pPr>
        <w:overflowPunct w:val="0"/>
        <w:autoSpaceDE w:val="0"/>
        <w:autoSpaceDN w:val="0"/>
        <w:adjustRightInd w:val="0"/>
        <w:textAlignment w:val="baseline"/>
        <w:rPr>
          <w:ins w:id="7" w:author="Author"/>
        </w:rPr>
      </w:pPr>
      <w:r w:rsidRPr="00A501B8">
        <w:t xml:space="preserve">The following procedure describes how the NF Service Consumer obtains an access token before service access to NF Service Producers of a specific NF type.  </w:t>
      </w:r>
    </w:p>
    <w:p w14:paraId="2BC5EC00" w14:textId="66395723" w:rsidR="007B4430" w:rsidDel="00B17B92" w:rsidRDefault="007B4430">
      <w:pPr>
        <w:pStyle w:val="NO"/>
        <w:rPr>
          <w:del w:id="8" w:author="Author"/>
        </w:rPr>
        <w:pPrChange w:id="9" w:author="Author">
          <w:pPr>
            <w:keepNext/>
            <w:keepLines/>
            <w:overflowPunct w:val="0"/>
            <w:autoSpaceDE w:val="0"/>
            <w:autoSpaceDN w:val="0"/>
            <w:adjustRightInd w:val="0"/>
            <w:spacing w:before="60"/>
            <w:jc w:val="center"/>
            <w:textAlignment w:val="baseline"/>
          </w:pPr>
        </w:pPrChange>
      </w:pPr>
      <w:ins w:id="10" w:author="Author">
        <w:r>
          <w:t xml:space="preserve">NOTE </w:t>
        </w:r>
        <w:r w:rsidRPr="00B17C31">
          <w:rPr>
            <w:highlight w:val="yellow"/>
          </w:rPr>
          <w:t>x</w:t>
        </w:r>
        <w:r>
          <w:t xml:space="preserve">: </w:t>
        </w:r>
        <w:r>
          <w:tab/>
          <w:t>According to Table 6.1.6.2.2-1 of TS 29.510 [68], NF Service Producer</w:t>
        </w:r>
        <w:del w:id="11" w:author="ASM01" w:date="2022-11-14T07:46:00Z">
          <w:r w:rsidDel="007E1D60">
            <w:delText>s</w:delText>
          </w:r>
        </w:del>
        <w:r>
          <w:t xml:space="preserve"> can indicate in </w:t>
        </w:r>
      </w:ins>
      <w:ins w:id="12" w:author="ASM01" w:date="2022-11-14T07:46:00Z">
        <w:r w:rsidR="007E1D60">
          <w:t>its</w:t>
        </w:r>
      </w:ins>
      <w:ins w:id="13" w:author="Author">
        <w:r>
          <w:t xml:space="preserve"> profile the type (allowedNfTypes), S-NSSAI (allowedNssais) and other properties of the NFs allowed to access the NF Service Producer. In deployments where the NF Service Producer</w:t>
        </w:r>
        <w:del w:id="14" w:author="ASM01" w:date="2022-11-14T07:47:00Z">
          <w:r w:rsidDel="007E1D60">
            <w:delText>s</w:delText>
          </w:r>
        </w:del>
        <w:r>
          <w:t xml:space="preserve"> indicate</w:t>
        </w:r>
      </w:ins>
      <w:ins w:id="15" w:author="ASM01" w:date="2022-11-14T07:47:00Z">
        <w:r w:rsidR="007E1D60">
          <w:t>s</w:t>
        </w:r>
      </w:ins>
      <w:ins w:id="16" w:author="Author">
        <w:r>
          <w:t xml:space="preserve"> such properties of the NFs allowed to access</w:t>
        </w:r>
      </w:ins>
      <w:ins w:id="17" w:author="ASM01" w:date="2022-11-14T07:57:00Z">
        <w:r w:rsidR="009153E6">
          <w:t xml:space="preserve"> the NF Service Producer</w:t>
        </w:r>
      </w:ins>
      <w:ins w:id="18" w:author="Author">
        <w:r>
          <w:t xml:space="preserve">, </w:t>
        </w:r>
      </w:ins>
      <w:ins w:id="19" w:author="ASM01" w:date="2022-11-14T07:49:00Z">
        <w:r w:rsidR="007E1D60">
          <w:t>such deployment configuration</w:t>
        </w:r>
      </w:ins>
      <w:ins w:id="20" w:author="Author">
        <w:r>
          <w:t xml:space="preserve"> need</w:t>
        </w:r>
      </w:ins>
      <w:ins w:id="21" w:author="ASM01" w:date="2022-11-14T07:49:00Z">
        <w:r w:rsidR="007E1D60">
          <w:t>s</w:t>
        </w:r>
      </w:ins>
      <w:ins w:id="22" w:author="Author">
        <w:r>
          <w:t xml:space="preserve"> to </w:t>
        </w:r>
      </w:ins>
      <w:ins w:id="23" w:author="ASM01" w:date="2022-11-14T07:58:00Z">
        <w:r w:rsidR="009153E6">
          <w:t>in</w:t>
        </w:r>
      </w:ins>
      <w:ins w:id="24" w:author="ASM01" w:date="2022-11-14T07:59:00Z">
        <w:r w:rsidR="009153E6">
          <w:t xml:space="preserve">dicate which properties needs to be used by the NRF </w:t>
        </w:r>
      </w:ins>
      <w:ins w:id="25" w:author="ASM01" w:date="2022-11-14T07:50:00Z">
        <w:r w:rsidR="007E1D60">
          <w:t>use</w:t>
        </w:r>
      </w:ins>
      <w:ins w:id="26" w:author="Author">
        <w:r>
          <w:t xml:space="preserve"> the</w:t>
        </w:r>
      </w:ins>
      <w:ins w:id="27" w:author="ASM01" w:date="2022-11-14T07:50:00Z">
        <w:r w:rsidR="007E1D60">
          <w:t>se properties</w:t>
        </w:r>
      </w:ins>
      <w:ins w:id="28" w:author="Author">
        <w:r>
          <w:t xml:space="preserve"> when deciding whether to grant an access token for NF Service </w:t>
        </w:r>
      </w:ins>
      <w:ins w:id="29" w:author="ASM01" w:date="2022-11-14T07:50:00Z">
        <w:r w:rsidR="007E1D60">
          <w:t>Consumer</w:t>
        </w:r>
      </w:ins>
      <w:ins w:id="30" w:author="Author">
        <w:r>
          <w:t xml:space="preserve"> of a specific NF type.. </w:t>
        </w:r>
      </w:ins>
    </w:p>
    <w:p w14:paraId="638378E2" w14:textId="77777777" w:rsidR="00B17B92" w:rsidRPr="00A501B8" w:rsidRDefault="00B17B92" w:rsidP="00D354F2">
      <w:pPr>
        <w:pStyle w:val="NO"/>
        <w:rPr>
          <w:ins w:id="31" w:author="Author"/>
        </w:rPr>
      </w:pPr>
    </w:p>
    <w:p w14:paraId="4DB6695F" w14:textId="2FBB1949" w:rsidR="00A501B8" w:rsidRPr="00A501B8" w:rsidDel="00FE37CB" w:rsidRDefault="00A501B8" w:rsidP="00FE37CB">
      <w:pPr>
        <w:pStyle w:val="NO"/>
        <w:rPr>
          <w:del w:id="32" w:author="Author"/>
        </w:rPr>
      </w:pPr>
    </w:p>
    <w:p w14:paraId="69F54889" w14:textId="77777777" w:rsidR="00A501B8" w:rsidRPr="00A501B8" w:rsidRDefault="00A501B8" w:rsidP="00A501B8">
      <w:pPr>
        <w:keepNext/>
        <w:keepLines/>
        <w:overflowPunct w:val="0"/>
        <w:autoSpaceDE w:val="0"/>
        <w:autoSpaceDN w:val="0"/>
        <w:adjustRightInd w:val="0"/>
        <w:spacing w:before="60"/>
        <w:jc w:val="center"/>
        <w:textAlignment w:val="baseline"/>
        <w:rPr>
          <w:rFonts w:ascii="Arial" w:hAnsi="Arial"/>
          <w:b/>
        </w:rPr>
      </w:pPr>
      <w:r w:rsidRPr="00A501B8">
        <w:rPr>
          <w:rFonts w:ascii="Arial" w:hAnsi="Arial"/>
          <w:b/>
        </w:rPr>
        <w:object w:dxaOrig="7500" w:dyaOrig="4381" w14:anchorId="38343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201.5pt" o:ole="">
            <v:imagedata r:id="rId12" o:title=""/>
          </v:shape>
          <o:OLEObject Type="Embed" ProgID="Visio.Drawing.11" ShapeID="_x0000_i1025" DrawAspect="Content" ObjectID="_1730292290" r:id="rId13"/>
        </w:object>
      </w:r>
    </w:p>
    <w:p w14:paraId="01ECA69C" w14:textId="77777777" w:rsidR="00A501B8" w:rsidRPr="00A501B8" w:rsidRDefault="00A501B8" w:rsidP="00A501B8">
      <w:pPr>
        <w:keepLines/>
        <w:overflowPunct w:val="0"/>
        <w:autoSpaceDE w:val="0"/>
        <w:autoSpaceDN w:val="0"/>
        <w:adjustRightInd w:val="0"/>
        <w:spacing w:after="240"/>
        <w:jc w:val="center"/>
        <w:textAlignment w:val="baseline"/>
        <w:rPr>
          <w:rFonts w:ascii="Arial" w:hAnsi="Arial"/>
          <w:b/>
          <w:lang w:eastAsia="x-none"/>
        </w:rPr>
      </w:pPr>
      <w:r w:rsidRPr="00A501B8">
        <w:rPr>
          <w:rFonts w:ascii="Arial" w:hAnsi="Arial"/>
          <w:b/>
          <w:lang w:eastAsia="x-none"/>
        </w:rPr>
        <w:t>Figure 13.4.1.1.2-1: NF Service Consumer obtaining access token before NF Service access</w:t>
      </w:r>
    </w:p>
    <w:p w14:paraId="6EC0654B" w14:textId="786B4A9A" w:rsidR="00A501B8" w:rsidRPr="00A501B8" w:rsidRDefault="00A501B8" w:rsidP="00A501B8">
      <w:pPr>
        <w:overflowPunct w:val="0"/>
        <w:autoSpaceDE w:val="0"/>
        <w:autoSpaceDN w:val="0"/>
        <w:adjustRightInd w:val="0"/>
        <w:ind w:left="568" w:hanging="284"/>
        <w:contextualSpacing/>
        <w:textAlignment w:val="baseline"/>
        <w:rPr>
          <w:lang w:eastAsia="x-none"/>
        </w:rPr>
      </w:pPr>
      <w:r w:rsidRPr="00A501B8">
        <w:rPr>
          <w:lang w:eastAsia="x-none"/>
        </w:rPr>
        <w:t xml:space="preserve">1. </w:t>
      </w:r>
      <w:ins w:id="33" w:author="Author">
        <w:r w:rsidR="006C7B71">
          <w:rPr>
            <w:lang w:eastAsia="x-none"/>
          </w:rPr>
          <w:tab/>
        </w:r>
      </w:ins>
      <w:r w:rsidRPr="00A501B8">
        <w:rPr>
          <w:lang w:eastAsia="x-none"/>
        </w:rPr>
        <w:t xml:space="preserve">The NF Service Consumer shall request an access token from the NRF in the same PLMN using the Nnrf_AccessToken_Get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65FAD80C" w14:textId="77777777" w:rsidR="00A501B8" w:rsidRPr="00A501B8" w:rsidRDefault="00A501B8" w:rsidP="00A501B8">
      <w:pPr>
        <w:overflowPunct w:val="0"/>
        <w:autoSpaceDE w:val="0"/>
        <w:autoSpaceDN w:val="0"/>
        <w:adjustRightInd w:val="0"/>
        <w:ind w:left="852" w:hanging="284"/>
        <w:contextualSpacing/>
        <w:textAlignment w:val="baseline"/>
        <w:rPr>
          <w:lang w:eastAsia="x-none"/>
        </w:rPr>
      </w:pPr>
      <w:r w:rsidRPr="00A501B8">
        <w:rPr>
          <w:lang w:eastAsia="x-none"/>
        </w:rPr>
        <w:lastRenderedPageBreak/>
        <w:t>The message may include the NF Set ID of the expected NF Service Producer instances.</w:t>
      </w:r>
    </w:p>
    <w:p w14:paraId="633F2132" w14:textId="77777777" w:rsidR="00A501B8" w:rsidRPr="00A501B8" w:rsidRDefault="00A501B8" w:rsidP="00A501B8">
      <w:pPr>
        <w:overflowPunct w:val="0"/>
        <w:autoSpaceDE w:val="0"/>
        <w:autoSpaceDN w:val="0"/>
        <w:adjustRightInd w:val="0"/>
        <w:ind w:left="852" w:hanging="284"/>
        <w:contextualSpacing/>
        <w:textAlignment w:val="baseline"/>
        <w:rPr>
          <w:lang w:eastAsia="x-none"/>
        </w:rPr>
      </w:pPr>
      <w:r w:rsidRPr="00A501B8">
        <w:rPr>
          <w:lang w:eastAsia="x-none"/>
        </w:rPr>
        <w:t>The message may include a list of S-NSSAIs of the NF Service Consumer.</w:t>
      </w:r>
    </w:p>
    <w:p w14:paraId="07E95708" w14:textId="77777777" w:rsidR="00A501B8" w:rsidRPr="00A501B8" w:rsidRDefault="00A501B8" w:rsidP="00A501B8">
      <w:pPr>
        <w:overflowPunct w:val="0"/>
        <w:autoSpaceDE w:val="0"/>
        <w:autoSpaceDN w:val="0"/>
        <w:adjustRightInd w:val="0"/>
        <w:ind w:left="852" w:hanging="284"/>
        <w:contextualSpacing/>
        <w:textAlignment w:val="baseline"/>
        <w:rPr>
          <w:lang w:eastAsia="x-none"/>
        </w:rPr>
      </w:pPr>
    </w:p>
    <w:p w14:paraId="1DBC758C" w14:textId="4719F3C0"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 xml:space="preserve">2. </w:t>
      </w:r>
      <w:ins w:id="34" w:author="Author">
        <w:r w:rsidR="006C7B71">
          <w:rPr>
            <w:lang w:eastAsia="x-none"/>
          </w:rPr>
          <w:tab/>
        </w:r>
      </w:ins>
      <w:r w:rsidRPr="00A501B8">
        <w:rPr>
          <w:lang w:eastAsia="x-none"/>
        </w:rPr>
        <w:t>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61F632B5" w14:textId="77777777" w:rsidR="00A501B8" w:rsidRPr="00A501B8" w:rsidRDefault="00A501B8" w:rsidP="00A501B8">
      <w:pPr>
        <w:overflowPunct w:val="0"/>
        <w:autoSpaceDE w:val="0"/>
        <w:autoSpaceDN w:val="0"/>
        <w:adjustRightInd w:val="0"/>
        <w:ind w:left="568"/>
        <w:textAlignment w:val="baseline"/>
        <w:rPr>
          <w:lang w:eastAsia="x-none"/>
        </w:rPr>
      </w:pPr>
      <w:r w:rsidRPr="00A501B8">
        <w:rPr>
          <w:lang w:eastAsia="x-none"/>
        </w:rPr>
        <w:t>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3D042218" w14:textId="49A8E5B1" w:rsidR="00A501B8" w:rsidRPr="00A501B8" w:rsidRDefault="00A501B8" w:rsidP="00A501B8">
      <w:pPr>
        <w:overflowPunct w:val="0"/>
        <w:autoSpaceDE w:val="0"/>
        <w:autoSpaceDN w:val="0"/>
        <w:adjustRightInd w:val="0"/>
        <w:ind w:left="568" w:hanging="284"/>
        <w:textAlignment w:val="baseline"/>
        <w:rPr>
          <w:lang w:eastAsia="x-none"/>
        </w:rPr>
      </w:pPr>
      <w:bookmarkStart w:id="35" w:name="_Hlk525229455"/>
      <w:r w:rsidRPr="00A501B8">
        <w:rPr>
          <w:lang w:eastAsia="x-none"/>
        </w:rPr>
        <w:t xml:space="preserve">3. </w:t>
      </w:r>
      <w:ins w:id="36" w:author="Author">
        <w:r w:rsidR="006C7B71">
          <w:rPr>
            <w:lang w:eastAsia="x-none"/>
          </w:rPr>
          <w:tab/>
        </w:r>
      </w:ins>
      <w:r w:rsidRPr="00A501B8">
        <w:rPr>
          <w:rFonts w:hint="eastAsia"/>
          <w:lang w:eastAsia="x-none"/>
        </w:rPr>
        <w:t>If the authorization is success</w:t>
      </w:r>
      <w:r w:rsidRPr="00A501B8">
        <w:rPr>
          <w:lang w:eastAsia="x-none"/>
        </w:rPr>
        <w:t>ful</w:t>
      </w:r>
      <w:r w:rsidRPr="00A501B8">
        <w:rPr>
          <w:rFonts w:hint="eastAsia"/>
          <w:lang w:eastAsia="x-none"/>
        </w:rPr>
        <w:t>,</w:t>
      </w:r>
      <w:r w:rsidRPr="00A501B8">
        <w:rPr>
          <w:lang w:eastAsia="x-none"/>
        </w:rPr>
        <w:t xml:space="preserve"> the NRF shall send access token to the NF Service Consumer in the Nnrf_AccessToken_Get response operation, o</w:t>
      </w:r>
      <w:r w:rsidRPr="00A501B8">
        <w:rPr>
          <w:rFonts w:hint="eastAsia"/>
          <w:lang w:eastAsia="x-none"/>
        </w:rPr>
        <w:t xml:space="preserve">therwise it shall reply based on </w:t>
      </w:r>
      <w:del w:id="37" w:author="Author">
        <w:r w:rsidRPr="00A501B8" w:rsidDel="007F3EE7">
          <w:rPr>
            <w:rFonts w:hint="eastAsia"/>
            <w:lang w:eastAsia="x-none"/>
          </w:rPr>
          <w:delText xml:space="preserve">Oauth </w:delText>
        </w:r>
      </w:del>
      <w:ins w:id="38" w:author="Author">
        <w:r w:rsidR="007F3EE7">
          <w:rPr>
            <w:lang w:eastAsia="x-none"/>
          </w:rPr>
          <w:t>OAuth</w:t>
        </w:r>
        <w:r w:rsidR="007F3EE7" w:rsidRPr="00A501B8">
          <w:rPr>
            <w:rFonts w:hint="eastAsia"/>
            <w:lang w:eastAsia="x-none"/>
          </w:rPr>
          <w:t xml:space="preserve"> </w:t>
        </w:r>
      </w:ins>
      <w:r w:rsidRPr="00A501B8">
        <w:rPr>
          <w:rFonts w:hint="eastAsia"/>
          <w:lang w:eastAsia="x-none"/>
        </w:rPr>
        <w:t>2.0 error response defined in RFC</w:t>
      </w:r>
      <w:r w:rsidRPr="00A501B8">
        <w:rPr>
          <w:lang w:eastAsia="x-none"/>
        </w:rPr>
        <w:t xml:space="preserve"> </w:t>
      </w:r>
      <w:r w:rsidRPr="00A501B8">
        <w:rPr>
          <w:rFonts w:hint="eastAsia"/>
          <w:lang w:eastAsia="x-none"/>
        </w:rPr>
        <w:t>6749</w:t>
      </w:r>
      <w:r w:rsidRPr="00A501B8">
        <w:rPr>
          <w:lang w:eastAsia="x-none"/>
        </w:rPr>
        <w:t xml:space="preserve"> [43]</w:t>
      </w:r>
      <w:r w:rsidRPr="00A501B8">
        <w:rPr>
          <w:rFonts w:hint="eastAsia"/>
          <w:lang w:eastAsia="x-none"/>
        </w:rPr>
        <w:t>.</w:t>
      </w:r>
      <w:r w:rsidRPr="00A501B8">
        <w:rPr>
          <w:lang w:eastAsia="x-none"/>
        </w:rPr>
        <w:t xml:space="preserve"> The other parameters (e.g., the expiration time, allowed scope) sent by NRF in addition to the access token are described in TS 29.510 [68].</w:t>
      </w:r>
    </w:p>
    <w:p w14:paraId="629CD27A" w14:textId="77777777" w:rsidR="00A501B8" w:rsidRPr="00A501B8" w:rsidRDefault="00A501B8">
      <w:pPr>
        <w:pStyle w:val="B10"/>
        <w:rPr>
          <w:lang w:val="en-US"/>
        </w:rPr>
        <w:pPrChange w:id="39" w:author="Author">
          <w:pPr>
            <w:overflowPunct w:val="0"/>
            <w:autoSpaceDE w:val="0"/>
            <w:autoSpaceDN w:val="0"/>
            <w:adjustRightInd w:val="0"/>
            <w:ind w:left="851" w:hanging="284"/>
            <w:textAlignment w:val="baseline"/>
          </w:pPr>
        </w:pPrChange>
      </w:pPr>
      <w:r w:rsidRPr="00A501B8">
        <w:t xml:space="preserve">The NF Service Consumer may store the received token(s). Stored tokens may be re-used for accessing service(s) from NF Service Producer NF type listed in claims (scope, audience) during their validity time. </w:t>
      </w:r>
    </w:p>
    <w:bookmarkEnd w:id="35"/>
    <w:p w14:paraId="35437168" w14:textId="77777777" w:rsidR="00A501B8" w:rsidRPr="00A501B8" w:rsidRDefault="00A501B8" w:rsidP="00A501B8">
      <w:pPr>
        <w:overflowPunct w:val="0"/>
        <w:autoSpaceDE w:val="0"/>
        <w:autoSpaceDN w:val="0"/>
        <w:adjustRightInd w:val="0"/>
        <w:textAlignment w:val="baseline"/>
      </w:pPr>
    </w:p>
    <w:p w14:paraId="77626983" w14:textId="77777777" w:rsidR="00A501B8" w:rsidRPr="00A501B8" w:rsidRDefault="00A501B8" w:rsidP="00A501B8">
      <w:pPr>
        <w:overflowPunct w:val="0"/>
        <w:autoSpaceDE w:val="0"/>
        <w:autoSpaceDN w:val="0"/>
        <w:adjustRightInd w:val="0"/>
        <w:textAlignment w:val="baseline"/>
        <w:rPr>
          <w:b/>
        </w:rPr>
      </w:pPr>
      <w:r w:rsidRPr="00A501B8">
        <w:rPr>
          <w:b/>
        </w:rPr>
        <w:t xml:space="preserve">1b. Access token request for </w:t>
      </w:r>
      <w:r w:rsidRPr="00A501B8">
        <w:rPr>
          <w:b/>
          <w:lang w:eastAsia="zh-CN"/>
        </w:rPr>
        <w:t xml:space="preserve">accessing services of </w:t>
      </w:r>
      <w:r w:rsidRPr="00A501B8">
        <w:rPr>
          <w:b/>
        </w:rPr>
        <w:t>a specific NF Service Producer instance / NF Service Producer service instance</w:t>
      </w:r>
    </w:p>
    <w:p w14:paraId="7F56549D" w14:textId="77777777" w:rsidR="00FA14E1" w:rsidRDefault="00A501B8">
      <w:pPr>
        <w:rPr>
          <w:ins w:id="40" w:author="Author"/>
        </w:rPr>
        <w:pPrChange w:id="41" w:author="Author">
          <w:pPr>
            <w:overflowPunct w:val="0"/>
            <w:autoSpaceDE w:val="0"/>
            <w:autoSpaceDN w:val="0"/>
            <w:adjustRightInd w:val="0"/>
            <w:ind w:left="568" w:hanging="284"/>
            <w:textAlignment w:val="baseline"/>
          </w:pPr>
        </w:pPrChange>
      </w:pPr>
      <w:r w:rsidRPr="00A501B8">
        <w:t xml:space="preserve">The following steps describes how the NF Service Consumer obtains an access token before service access to a specific NF Service Producer instance / NF Service Producer service instance. </w:t>
      </w:r>
    </w:p>
    <w:p w14:paraId="1576B26A" w14:textId="2DF90B64"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 xml:space="preserve">1. </w:t>
      </w:r>
      <w:ins w:id="42" w:author="Author">
        <w:r w:rsidR="00FA14E1">
          <w:rPr>
            <w:lang w:eastAsia="x-none"/>
          </w:rPr>
          <w:tab/>
        </w:r>
      </w:ins>
      <w:r w:rsidRPr="00A501B8">
        <w:rPr>
          <w:lang w:eastAsia="x-none"/>
        </w:rPr>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05A74EAC" w14:textId="4636B4A6"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2.</w:t>
      </w:r>
      <w:ins w:id="43" w:author="Author">
        <w:r w:rsidR="00FA14E1">
          <w:rPr>
            <w:lang w:eastAsia="x-none"/>
          </w:rPr>
          <w:tab/>
        </w:r>
      </w:ins>
      <w:r w:rsidRPr="00A501B8">
        <w:rPr>
          <w:lang w:eastAsia="x-none"/>
        </w:rP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7E81DEDE" w14:textId="77777777" w:rsidR="00A501B8" w:rsidRPr="00A501B8" w:rsidRDefault="00A501B8" w:rsidP="00D153ED">
      <w:pPr>
        <w:ind w:left="568"/>
      </w:pPr>
      <w:r w:rsidRPr="00A501B8">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w:t>
      </w:r>
    </w:p>
    <w:p w14:paraId="574FE84D" w14:textId="3BBD1C6C"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 xml:space="preserve">3. </w:t>
      </w:r>
      <w:ins w:id="44" w:author="Author">
        <w:r w:rsidR="00FA14E1">
          <w:rPr>
            <w:lang w:eastAsia="x-none"/>
          </w:rPr>
          <w:tab/>
        </w:r>
      </w:ins>
      <w:r w:rsidRPr="00A501B8">
        <w:rPr>
          <w:lang w:eastAsia="x-none"/>
        </w:rPr>
        <w:t>The token shall be included in the Nnrf_AccessToken_Get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2F8FC357" w14:textId="77777777" w:rsidR="00A501B8" w:rsidRPr="00A501B8" w:rsidRDefault="00A501B8" w:rsidP="00A501B8">
      <w:pPr>
        <w:overflowPunct w:val="0"/>
        <w:autoSpaceDE w:val="0"/>
        <w:autoSpaceDN w:val="0"/>
        <w:adjustRightInd w:val="0"/>
        <w:textAlignment w:val="baseline"/>
      </w:pPr>
      <w:r w:rsidRPr="00A501B8">
        <w:rPr>
          <w:b/>
        </w:rPr>
        <w:t>Step 2: Service access request based on token verification</w:t>
      </w:r>
    </w:p>
    <w:p w14:paraId="3945B3A0" w14:textId="77777777" w:rsidR="00A501B8" w:rsidRPr="00A501B8" w:rsidRDefault="00A501B8" w:rsidP="00A501B8">
      <w:pPr>
        <w:overflowPunct w:val="0"/>
        <w:autoSpaceDE w:val="0"/>
        <w:autoSpaceDN w:val="0"/>
        <w:adjustRightInd w:val="0"/>
        <w:textAlignment w:val="baseline"/>
      </w:pPr>
      <w:r w:rsidRPr="00A501B8">
        <w:t>The following figure and procedure describe how authorization is performed during Service request of the NF Service Consumer. Prior to the request, the NF Service Consumer may perform Nnrf_NFDiscovery_Request operation with the requested additional scopes to select a suitable NF Service Producer (resource server) which is able to authorize the Service Access request.</w:t>
      </w:r>
    </w:p>
    <w:p w14:paraId="4208E4DB" w14:textId="77777777" w:rsidR="00A501B8" w:rsidRPr="00A501B8" w:rsidRDefault="00A501B8" w:rsidP="00A501B8">
      <w:pPr>
        <w:keepNext/>
        <w:keepLines/>
        <w:overflowPunct w:val="0"/>
        <w:autoSpaceDE w:val="0"/>
        <w:autoSpaceDN w:val="0"/>
        <w:adjustRightInd w:val="0"/>
        <w:spacing w:before="60"/>
        <w:jc w:val="center"/>
        <w:textAlignment w:val="baseline"/>
        <w:rPr>
          <w:rFonts w:ascii="Arial" w:hAnsi="Arial"/>
          <w:b/>
        </w:rPr>
      </w:pPr>
      <w:r w:rsidRPr="00A501B8">
        <w:rPr>
          <w:rFonts w:ascii="Arial" w:hAnsi="Arial"/>
          <w:b/>
        </w:rPr>
        <w:object w:dxaOrig="4785" w:dyaOrig="4290" w14:anchorId="45D6CB4F">
          <v:shape id="_x0000_i1026" type="#_x0000_t75" style="width:239pt;height:214.5pt" o:ole="">
            <v:imagedata r:id="rId14" o:title=""/>
          </v:shape>
          <o:OLEObject Type="Embed" ProgID="Visio.Drawing.15" ShapeID="_x0000_i1026" DrawAspect="Content" ObjectID="_1730292291" r:id="rId15"/>
        </w:object>
      </w:r>
    </w:p>
    <w:p w14:paraId="6A407654" w14:textId="77777777" w:rsidR="00A501B8" w:rsidRPr="00A501B8" w:rsidRDefault="00A501B8" w:rsidP="00A501B8">
      <w:pPr>
        <w:keepLines/>
        <w:overflowPunct w:val="0"/>
        <w:autoSpaceDE w:val="0"/>
        <w:autoSpaceDN w:val="0"/>
        <w:adjustRightInd w:val="0"/>
        <w:spacing w:after="240"/>
        <w:jc w:val="center"/>
        <w:textAlignment w:val="baseline"/>
        <w:rPr>
          <w:rFonts w:ascii="Arial" w:hAnsi="Arial"/>
          <w:b/>
          <w:lang w:eastAsia="x-none"/>
        </w:rPr>
      </w:pPr>
      <w:r w:rsidRPr="00A501B8">
        <w:rPr>
          <w:rFonts w:ascii="Arial" w:hAnsi="Arial"/>
          <w:b/>
          <w:lang w:eastAsia="x-none"/>
        </w:rPr>
        <w:t>Figure 13.4.1.1.2-2: NF Service Consumer requesting service access with an access token</w:t>
      </w:r>
    </w:p>
    <w:p w14:paraId="46086D60" w14:textId="77777777" w:rsidR="00A501B8" w:rsidRPr="00A501B8" w:rsidRDefault="00A501B8" w:rsidP="00A501B8">
      <w:pPr>
        <w:overflowPunct w:val="0"/>
        <w:autoSpaceDE w:val="0"/>
        <w:autoSpaceDN w:val="0"/>
        <w:adjustRightInd w:val="0"/>
        <w:textAlignment w:val="baseline"/>
      </w:pPr>
      <w:r w:rsidRPr="00A501B8">
        <w:t>Pre-requisite: The NF Service Consumer is in possession of a valid access token before requesting service access from the NF Service Producer.</w:t>
      </w:r>
    </w:p>
    <w:p w14:paraId="4C58D530" w14:textId="77777777"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1.</w:t>
      </w:r>
      <w:r w:rsidRPr="00A501B8">
        <w:rPr>
          <w:lang w:eastAsia="x-none"/>
        </w:rPr>
        <w:tab/>
        <w:t xml:space="preserve">The NF Service Consumer requests service from the NF Service Producer. The NF Service Consumer shall include the access token. </w:t>
      </w:r>
    </w:p>
    <w:p w14:paraId="06F78010" w14:textId="77777777" w:rsidR="00A501B8" w:rsidRPr="00A501B8" w:rsidRDefault="00A501B8" w:rsidP="00A501B8">
      <w:pPr>
        <w:overflowPunct w:val="0"/>
        <w:autoSpaceDE w:val="0"/>
        <w:autoSpaceDN w:val="0"/>
        <w:adjustRightInd w:val="0"/>
        <w:ind w:left="568"/>
        <w:textAlignment w:val="baseline"/>
        <w:rPr>
          <w:lang w:eastAsia="x-none"/>
        </w:rPr>
      </w:pPr>
      <w:r w:rsidRPr="00A501B8">
        <w:rPr>
          <w:lang w:eastAsia="x-none"/>
        </w:rPr>
        <w:t>The NF Service Consumer and NF Service Producer shall authenticate each other following clause 13.3.</w:t>
      </w:r>
    </w:p>
    <w:p w14:paraId="5FF88F52" w14:textId="77777777"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2.</w:t>
      </w:r>
      <w:r w:rsidRPr="00A501B8">
        <w:rPr>
          <w:lang w:eastAsia="x-none"/>
        </w:rPr>
        <w:tab/>
        <w:t>The NF Service Producer shall verify the token as follows:</w:t>
      </w:r>
    </w:p>
    <w:p w14:paraId="5D9F2EC1" w14:textId="77777777" w:rsidR="00A501B8" w:rsidRPr="00A501B8" w:rsidRDefault="00A501B8" w:rsidP="00A501B8">
      <w:pPr>
        <w:overflowPunct w:val="0"/>
        <w:autoSpaceDE w:val="0"/>
        <w:autoSpaceDN w:val="0"/>
        <w:adjustRightInd w:val="0"/>
        <w:ind w:left="851" w:hanging="284"/>
        <w:textAlignment w:val="baseline"/>
        <w:rPr>
          <w:lang w:eastAsia="x-none"/>
        </w:rPr>
      </w:pPr>
      <w:r w:rsidRPr="00A501B8">
        <w:rPr>
          <w:lang w:eastAsia="x-none"/>
        </w:rPr>
        <w:t xml:space="preserve"> -</w:t>
      </w:r>
      <w:r w:rsidRPr="00A501B8">
        <w:rPr>
          <w:lang w:eastAsia="x-none"/>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3ED18685" w14:textId="3A9E3A8C" w:rsidR="00A501B8" w:rsidRPr="00A501B8" w:rsidRDefault="00A501B8" w:rsidP="00A501B8">
      <w:pPr>
        <w:keepLines/>
        <w:overflowPunct w:val="0"/>
        <w:autoSpaceDE w:val="0"/>
        <w:autoSpaceDN w:val="0"/>
        <w:adjustRightInd w:val="0"/>
        <w:ind w:left="1135" w:hanging="851"/>
        <w:textAlignment w:val="baseline"/>
      </w:pPr>
      <w:r w:rsidRPr="00A501B8">
        <w:t>NOTE</w:t>
      </w:r>
      <w:ins w:id="45" w:author="Author">
        <w:r w:rsidR="00FE37CB">
          <w:t xml:space="preserve"> </w:t>
        </w:r>
        <w:r w:rsidR="00FE37CB" w:rsidRPr="00FE37CB">
          <w:rPr>
            <w:highlight w:val="yellow"/>
          </w:rPr>
          <w:t>y</w:t>
        </w:r>
      </w:ins>
      <w:r w:rsidRPr="00A501B8">
        <w:t>: Void.</w:t>
      </w:r>
    </w:p>
    <w:p w14:paraId="07225F15" w14:textId="77777777" w:rsidR="00A501B8" w:rsidRPr="00A501B8" w:rsidRDefault="00A501B8" w:rsidP="00A501B8">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It checks that the audience claim in the access token matches its own identity or the type of NF Service Producer. If a list of NSSAIs or list of NSI IDs is present, the NF Service Producer shall check that it serves the corresponding slice(s).</w:t>
      </w:r>
    </w:p>
    <w:p w14:paraId="4CA65609" w14:textId="77777777" w:rsidR="00A501B8" w:rsidRPr="00A501B8" w:rsidRDefault="00A501B8" w:rsidP="00A501B8">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 xml:space="preserve">If an NF Set ID present, the NF Service Producer shall </w:t>
      </w:r>
      <w:r w:rsidRPr="00A501B8">
        <w:rPr>
          <w:rFonts w:eastAsia="SimSun"/>
          <w:lang w:eastAsia="x-none"/>
        </w:rPr>
        <w:t xml:space="preserve">check the NF Set ID in the claim </w:t>
      </w:r>
      <w:r w:rsidRPr="00A501B8">
        <w:rPr>
          <w:lang w:eastAsia="x-none"/>
        </w:rPr>
        <w:t>matches its own</w:t>
      </w:r>
      <w:r w:rsidRPr="00A501B8">
        <w:rPr>
          <w:rFonts w:eastAsia="SimSun"/>
          <w:lang w:eastAsia="x-none"/>
        </w:rPr>
        <w:t xml:space="preserve"> NF Set ID</w:t>
      </w:r>
      <w:r w:rsidRPr="00A501B8">
        <w:rPr>
          <w:lang w:eastAsia="x-none"/>
        </w:rPr>
        <w:t>.</w:t>
      </w:r>
    </w:p>
    <w:p w14:paraId="243F73F5" w14:textId="77777777" w:rsidR="00A501B8" w:rsidRPr="00A501B8" w:rsidRDefault="00A501B8" w:rsidP="00A501B8">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If scope is present, it checks that the scope matches the requested service operation.</w:t>
      </w:r>
    </w:p>
    <w:p w14:paraId="31504BEE" w14:textId="77777777" w:rsidR="00A501B8" w:rsidRPr="00A501B8" w:rsidRDefault="00A501B8" w:rsidP="00A501B8">
      <w:pPr>
        <w:overflowPunct w:val="0"/>
        <w:autoSpaceDE w:val="0"/>
        <w:autoSpaceDN w:val="0"/>
        <w:adjustRightInd w:val="0"/>
        <w:ind w:left="851" w:hanging="284"/>
        <w:textAlignment w:val="baseline"/>
        <w:rPr>
          <w:lang w:eastAsia="x-none"/>
        </w:rPr>
      </w:pPr>
      <w:r w:rsidRPr="00A501B8">
        <w:rPr>
          <w:lang w:eastAsia="x-none"/>
        </w:rPr>
        <w:t xml:space="preserve">- </w:t>
      </w:r>
      <w:r w:rsidRPr="00A501B8">
        <w:rPr>
          <w:lang w:eastAsia="x-none"/>
        </w:rPr>
        <w:tab/>
        <w:t>If the access token contains "additional scope" information (i.e. allowed resources and allowed actions (service operations) on the resources), it checks that the additional scope matches the requested service operation.</w:t>
      </w:r>
    </w:p>
    <w:p w14:paraId="707DBFB3" w14:textId="77777777" w:rsidR="00A501B8" w:rsidRPr="00A501B8" w:rsidRDefault="00A501B8" w:rsidP="00A501B8">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It checks that the access token has not expired by verifying the expiration time in the access token against the current data/time.</w:t>
      </w:r>
    </w:p>
    <w:p w14:paraId="233038DB" w14:textId="77777777" w:rsidR="00A501B8" w:rsidRPr="00A501B8" w:rsidRDefault="00A501B8" w:rsidP="00A501B8">
      <w:pPr>
        <w:overflowPunct w:val="0"/>
        <w:autoSpaceDE w:val="0"/>
        <w:autoSpaceDN w:val="0"/>
        <w:adjustRightInd w:val="0"/>
        <w:ind w:left="851" w:hanging="284"/>
        <w:textAlignment w:val="baseline"/>
        <w:rPr>
          <w:lang w:eastAsia="x-none"/>
        </w:rPr>
      </w:pPr>
      <w:r w:rsidRPr="00A501B8">
        <w:rPr>
          <w:lang w:eastAsia="x-none"/>
        </w:rPr>
        <w:t>-</w:t>
      </w:r>
      <w:r w:rsidRPr="00A501B8">
        <w:rPr>
          <w:lang w:eastAsia="x-none"/>
        </w:rPr>
        <w:tab/>
        <w:t xml:space="preserve">If the CCA is present in the service request, it </w:t>
      </w:r>
      <w:r w:rsidRPr="00A501B8">
        <w:rPr>
          <w:lang w:val="en-US" w:eastAsia="x-none"/>
        </w:rPr>
        <w:t xml:space="preserve">may verify the CCA as specified in clause 13.3.8.3 </w:t>
      </w:r>
      <w:r w:rsidRPr="00A501B8">
        <w:rPr>
          <w:lang w:eastAsia="x-none"/>
        </w:rPr>
        <w:t>and that the subject claim (i.e., the NF Instance Id of the NF Service Consumer) in the access token matches the subject claim in the CCA.</w:t>
      </w:r>
    </w:p>
    <w:p w14:paraId="0C01E2BB" w14:textId="1FA54283" w:rsidR="00A501B8" w:rsidRPr="00A501B8" w:rsidRDefault="00A501B8" w:rsidP="00A501B8">
      <w:pPr>
        <w:overflowPunct w:val="0"/>
        <w:autoSpaceDE w:val="0"/>
        <w:autoSpaceDN w:val="0"/>
        <w:adjustRightInd w:val="0"/>
        <w:ind w:left="568" w:hanging="284"/>
        <w:textAlignment w:val="baseline"/>
        <w:rPr>
          <w:lang w:eastAsia="x-none"/>
        </w:rPr>
      </w:pPr>
      <w:r w:rsidRPr="00A501B8">
        <w:rPr>
          <w:lang w:eastAsia="x-none"/>
        </w:rPr>
        <w:t>3.</w:t>
      </w:r>
      <w:r w:rsidRPr="00A501B8">
        <w:rPr>
          <w:lang w:eastAsia="x-none"/>
        </w:rPr>
        <w:tab/>
        <w:t>If the verification is successful, the NF Service Producer shall execute the requested service and responds back to the NF Service Consumer.</w:t>
      </w:r>
      <w:r w:rsidRPr="00A501B8">
        <w:rPr>
          <w:rFonts w:hint="eastAsia"/>
          <w:lang w:eastAsia="x-none"/>
        </w:rPr>
        <w:t xml:space="preserve"> </w:t>
      </w:r>
      <w:del w:id="46" w:author="Author">
        <w:r w:rsidRPr="00A501B8" w:rsidDel="00DF4089">
          <w:rPr>
            <w:rFonts w:hint="eastAsia"/>
            <w:lang w:eastAsia="x-none"/>
          </w:rPr>
          <w:delText>Otherwise</w:delText>
        </w:r>
      </w:del>
      <w:ins w:id="47" w:author="Author">
        <w:r w:rsidR="00DF4089" w:rsidRPr="00A501B8">
          <w:rPr>
            <w:lang w:eastAsia="x-none"/>
          </w:rPr>
          <w:t>Otherwise,</w:t>
        </w:r>
      </w:ins>
      <w:r w:rsidRPr="00A501B8">
        <w:rPr>
          <w:rFonts w:hint="eastAsia"/>
          <w:lang w:eastAsia="x-none"/>
        </w:rPr>
        <w:t xml:space="preserve"> it shall reply based on </w:t>
      </w:r>
      <w:del w:id="48" w:author="Author">
        <w:r w:rsidRPr="00A501B8" w:rsidDel="00DF4089">
          <w:rPr>
            <w:rFonts w:hint="eastAsia"/>
            <w:lang w:eastAsia="x-none"/>
          </w:rPr>
          <w:delText xml:space="preserve">Oauth </w:delText>
        </w:r>
      </w:del>
      <w:ins w:id="49" w:author="Author">
        <w:r w:rsidR="00DF4089">
          <w:rPr>
            <w:lang w:eastAsia="x-none"/>
          </w:rPr>
          <w:t>OAuth</w:t>
        </w:r>
        <w:r w:rsidR="00DF4089" w:rsidRPr="00A501B8">
          <w:rPr>
            <w:rFonts w:hint="eastAsia"/>
            <w:lang w:eastAsia="x-none"/>
          </w:rPr>
          <w:t xml:space="preserve"> </w:t>
        </w:r>
      </w:ins>
      <w:r w:rsidRPr="00A501B8">
        <w:rPr>
          <w:rFonts w:hint="eastAsia"/>
          <w:lang w:eastAsia="x-none"/>
        </w:rPr>
        <w:t>2.0 error response defined in RFC</w:t>
      </w:r>
      <w:r w:rsidRPr="00A501B8">
        <w:rPr>
          <w:lang w:eastAsia="x-none"/>
        </w:rPr>
        <w:t xml:space="preserve"> </w:t>
      </w:r>
      <w:r w:rsidRPr="00A501B8">
        <w:rPr>
          <w:rFonts w:hint="eastAsia"/>
          <w:lang w:eastAsia="x-none"/>
        </w:rPr>
        <w:t>6749</w:t>
      </w:r>
      <w:r w:rsidRPr="00A501B8">
        <w:rPr>
          <w:lang w:eastAsia="x-none"/>
        </w:rPr>
        <w:t xml:space="preserve"> [43]</w:t>
      </w:r>
      <w:r w:rsidRPr="00A501B8">
        <w:rPr>
          <w:rFonts w:hint="eastAsia"/>
          <w:lang w:eastAsia="x-none"/>
        </w:rPr>
        <w:t>.</w:t>
      </w:r>
      <w:r w:rsidRPr="00A501B8">
        <w:rPr>
          <w:lang w:eastAsia="x-none"/>
        </w:rPr>
        <w:t xml:space="preserve"> </w:t>
      </w:r>
    </w:p>
    <w:p w14:paraId="7F5ABC77" w14:textId="77777777" w:rsidR="00771ED5" w:rsidRDefault="00771ED5" w:rsidP="008726D4">
      <w:pPr>
        <w:keepNext/>
        <w:keepLines/>
        <w:spacing w:before="120"/>
        <w:ind w:left="1418" w:hanging="1418"/>
        <w:jc w:val="center"/>
        <w:outlineLvl w:val="3"/>
        <w:rPr>
          <w:color w:val="0070C0"/>
          <w:sz w:val="36"/>
          <w:szCs w:val="36"/>
        </w:rPr>
      </w:pPr>
    </w:p>
    <w:p w14:paraId="6CBD56BB" w14:textId="445C8A89" w:rsidR="008726D4" w:rsidRDefault="008726D4" w:rsidP="008726D4">
      <w:pPr>
        <w:keepNext/>
        <w:keepLines/>
        <w:spacing w:before="120"/>
        <w:ind w:left="1418" w:hanging="1418"/>
        <w:jc w:val="center"/>
        <w:outlineLvl w:val="3"/>
        <w:rPr>
          <w:color w:val="0070C0"/>
          <w:sz w:val="36"/>
          <w:szCs w:val="36"/>
        </w:rPr>
      </w:pPr>
      <w:r w:rsidRPr="008726D4">
        <w:rPr>
          <w:color w:val="0070C0"/>
          <w:sz w:val="36"/>
          <w:szCs w:val="36"/>
        </w:rPr>
        <w:t xml:space="preserve">*** </w:t>
      </w:r>
      <w:r w:rsidR="00B50149">
        <w:rPr>
          <w:color w:val="0070C0"/>
          <w:sz w:val="36"/>
          <w:szCs w:val="36"/>
        </w:rPr>
        <w:t>End</w:t>
      </w:r>
      <w:r w:rsidRPr="008726D4">
        <w:rPr>
          <w:color w:val="0070C0"/>
          <w:sz w:val="36"/>
          <w:szCs w:val="36"/>
        </w:rPr>
        <w:t xml:space="preserve"> of Change 1 ***</w:t>
      </w:r>
    </w:p>
    <w:p w14:paraId="74137D6B" w14:textId="628459ED" w:rsidR="00B50149" w:rsidRDefault="00B50149" w:rsidP="00B50149">
      <w:pPr>
        <w:keepNext/>
        <w:keepLines/>
        <w:spacing w:before="120"/>
        <w:ind w:left="1418" w:hanging="1418"/>
        <w:jc w:val="center"/>
        <w:outlineLvl w:val="3"/>
        <w:rPr>
          <w:color w:val="0070C0"/>
          <w:sz w:val="36"/>
          <w:szCs w:val="36"/>
        </w:rPr>
      </w:pPr>
      <w:r w:rsidRPr="00B50149">
        <w:rPr>
          <w:color w:val="0070C0"/>
          <w:sz w:val="36"/>
          <w:szCs w:val="36"/>
        </w:rPr>
        <w:t xml:space="preserve">*** Start of Change </w:t>
      </w:r>
      <w:r w:rsidR="00136F05">
        <w:rPr>
          <w:color w:val="0070C0"/>
          <w:sz w:val="36"/>
          <w:szCs w:val="36"/>
        </w:rPr>
        <w:t>2</w:t>
      </w:r>
      <w:r w:rsidRPr="00B50149">
        <w:rPr>
          <w:color w:val="0070C0"/>
          <w:sz w:val="36"/>
          <w:szCs w:val="36"/>
        </w:rPr>
        <w:t xml:space="preserve"> ***</w:t>
      </w:r>
    </w:p>
    <w:p w14:paraId="3F19C0B6" w14:textId="77777777" w:rsidR="00136F05" w:rsidRPr="00136F05" w:rsidRDefault="00136F05" w:rsidP="00136F05">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bookmarkStart w:id="50" w:name="_Toc45028854"/>
      <w:bookmarkStart w:id="51" w:name="_Toc45274519"/>
      <w:bookmarkStart w:id="52" w:name="_Toc45275106"/>
      <w:bookmarkStart w:id="53" w:name="_Toc51168364"/>
      <w:bookmarkStart w:id="54" w:name="_Toc114220983"/>
      <w:r w:rsidRPr="00136F05">
        <w:rPr>
          <w:rFonts w:ascii="Arial" w:eastAsia="SimSun" w:hAnsi="Arial"/>
          <w:sz w:val="22"/>
          <w:lang w:eastAsia="x-none"/>
        </w:rPr>
        <w:t>13.4.1.3.2</w:t>
      </w:r>
      <w:r w:rsidRPr="00136F05">
        <w:rPr>
          <w:rFonts w:ascii="Arial" w:eastAsia="SimSun" w:hAnsi="Arial"/>
          <w:sz w:val="22"/>
          <w:lang w:eastAsia="x-none"/>
        </w:rPr>
        <w:tab/>
        <w:t>Authorization for indirect communication with delegated discovery procedure</w:t>
      </w:r>
      <w:bookmarkEnd w:id="50"/>
      <w:bookmarkEnd w:id="51"/>
      <w:bookmarkEnd w:id="52"/>
      <w:bookmarkEnd w:id="53"/>
      <w:bookmarkEnd w:id="54"/>
    </w:p>
    <w:p w14:paraId="5A02EB92" w14:textId="199C7296" w:rsidR="00136F05" w:rsidRDefault="00136F05" w:rsidP="00136F05">
      <w:pPr>
        <w:overflowPunct w:val="0"/>
        <w:autoSpaceDE w:val="0"/>
        <w:autoSpaceDN w:val="0"/>
        <w:adjustRightInd w:val="0"/>
        <w:textAlignment w:val="baseline"/>
        <w:rPr>
          <w:ins w:id="55" w:author="Author"/>
          <w:rFonts w:eastAsia="SimSun"/>
          <w:lang w:val="en-US"/>
        </w:rPr>
      </w:pPr>
      <w:r w:rsidRPr="00136F05">
        <w:rPr>
          <w:rFonts w:eastAsia="SimSun"/>
          <w:lang w:val="en-US"/>
        </w:rPr>
        <w:t xml:space="preserve">This clause </w:t>
      </w:r>
      <w:ins w:id="56" w:author="ASM01" w:date="2022-11-14T08:04:00Z">
        <w:r w:rsidR="00D733D0">
          <w:rPr>
            <w:rFonts w:eastAsia="SimSun"/>
            <w:lang w:val="en-US"/>
          </w:rPr>
          <w:t>describes the</w:t>
        </w:r>
      </w:ins>
      <w:del w:id="57" w:author="ASM01" w:date="2022-11-14T08:04:00Z">
        <w:r w:rsidRPr="00136F05" w:rsidDel="00D733D0">
          <w:rPr>
            <w:rFonts w:eastAsia="SimSun"/>
            <w:lang w:val="en-US"/>
          </w:rPr>
          <w:delText>covers</w:delText>
        </w:r>
      </w:del>
      <w:r w:rsidRPr="00136F05">
        <w:rPr>
          <w:rFonts w:eastAsia="SimSun"/>
          <w:lang w:val="en-US"/>
        </w:rPr>
        <w:t xml:space="preserve"> </w:t>
      </w:r>
      <w:ins w:id="58" w:author="ASM01" w:date="2022-11-14T08:00:00Z">
        <w:r w:rsidR="00D733D0">
          <w:rPr>
            <w:rFonts w:eastAsia="SimSun"/>
            <w:lang w:val="en-US"/>
          </w:rPr>
          <w:t>authorization</w:t>
        </w:r>
      </w:ins>
      <w:ins w:id="59" w:author="ASM01" w:date="2022-11-14T08:04:00Z">
        <w:r w:rsidR="00D733D0">
          <w:rPr>
            <w:rFonts w:eastAsia="SimSun"/>
            <w:lang w:val="en-US"/>
          </w:rPr>
          <w:t xml:space="preserve"> procedure</w:t>
        </w:r>
      </w:ins>
      <w:ins w:id="60" w:author="ASM01" w:date="2022-11-14T08:00:00Z">
        <w:r w:rsidR="00D733D0">
          <w:rPr>
            <w:rFonts w:eastAsia="SimSun"/>
            <w:lang w:val="en-US"/>
          </w:rPr>
          <w:t xml:space="preserve"> </w:t>
        </w:r>
      </w:ins>
      <w:ins w:id="61" w:author="ASM01" w:date="2022-11-14T08:02:00Z">
        <w:r w:rsidR="00D733D0">
          <w:rPr>
            <w:rFonts w:eastAsia="SimSun"/>
            <w:lang w:val="en-US"/>
          </w:rPr>
          <w:t xml:space="preserve">of the NF Service Consumer </w:t>
        </w:r>
      </w:ins>
      <w:del w:id="62" w:author="ASM01" w:date="2022-11-14T08:04:00Z">
        <w:r w:rsidRPr="00136F05" w:rsidDel="00D733D0">
          <w:rPr>
            <w:rFonts w:eastAsia="SimSun"/>
            <w:lang w:val="en-US"/>
          </w:rPr>
          <w:delText xml:space="preserve">the scenario </w:delText>
        </w:r>
      </w:del>
      <w:r w:rsidRPr="00136F05">
        <w:rPr>
          <w:rFonts w:eastAsia="SimSun"/>
          <w:lang w:val="en-US"/>
        </w:rPr>
        <w:t>where the NF Service Consumer use</w:t>
      </w:r>
      <w:ins w:id="63" w:author="ASM01" w:date="2022-11-14T08:00:00Z">
        <w:r w:rsidR="00D733D0">
          <w:rPr>
            <w:rFonts w:eastAsia="SimSun"/>
            <w:lang w:val="en-US"/>
          </w:rPr>
          <w:t>s</w:t>
        </w:r>
      </w:ins>
      <w:r w:rsidRPr="00136F05">
        <w:rPr>
          <w:rFonts w:eastAsia="SimSun"/>
          <w:lang w:val="en-US"/>
        </w:rPr>
        <w:t xml:space="preserve"> the SCP to discover and select the NF Service Producer instance that can process the service request.</w:t>
      </w:r>
    </w:p>
    <w:p w14:paraId="3D1417A1" w14:textId="77777777" w:rsidR="00136F05" w:rsidRPr="0045141F" w:rsidRDefault="00136F05" w:rsidP="00136F05">
      <w:pPr>
        <w:overflowPunct w:val="0"/>
        <w:autoSpaceDE w:val="0"/>
        <w:autoSpaceDN w:val="0"/>
        <w:adjustRightInd w:val="0"/>
        <w:textAlignment w:val="baseline"/>
        <w:rPr>
          <w:rFonts w:eastAsia="SimSun"/>
          <w:lang w:val="en-US"/>
        </w:rPr>
      </w:pPr>
    </w:p>
    <w:p w14:paraId="46DB624A" w14:textId="34F949DE" w:rsidR="00136F05" w:rsidRPr="00136F05" w:rsidRDefault="00136F05" w:rsidP="00136F05">
      <w:pPr>
        <w:keepNext/>
        <w:keepLines/>
        <w:overflowPunct w:val="0"/>
        <w:autoSpaceDE w:val="0"/>
        <w:autoSpaceDN w:val="0"/>
        <w:adjustRightInd w:val="0"/>
        <w:spacing w:before="60"/>
        <w:jc w:val="center"/>
        <w:textAlignment w:val="baseline"/>
        <w:rPr>
          <w:rFonts w:ascii="Arial" w:eastAsia="SimSun" w:hAnsi="Arial"/>
          <w:b/>
        </w:rPr>
      </w:pPr>
      <w:r w:rsidRPr="00136F05">
        <w:rPr>
          <w:rFonts w:ascii="Arial" w:eastAsia="SimSun" w:hAnsi="Arial"/>
          <w:b/>
          <w:noProof/>
        </w:rPr>
        <w:drawing>
          <wp:inline distT="0" distB="0" distL="0" distR="0" wp14:anchorId="1DE6ECDE" wp14:editId="45DFC79A">
            <wp:extent cx="6119495" cy="3053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9495" cy="3053715"/>
                    </a:xfrm>
                    <a:prstGeom prst="rect">
                      <a:avLst/>
                    </a:prstGeom>
                    <a:noFill/>
                    <a:ln>
                      <a:noFill/>
                    </a:ln>
                  </pic:spPr>
                </pic:pic>
              </a:graphicData>
            </a:graphic>
          </wp:inline>
        </w:drawing>
      </w:r>
    </w:p>
    <w:p w14:paraId="695692D0" w14:textId="59567B0D" w:rsidR="00136F05" w:rsidRPr="00136F05" w:rsidRDefault="00136F05" w:rsidP="00136F05">
      <w:pPr>
        <w:keepLines/>
        <w:overflowPunct w:val="0"/>
        <w:autoSpaceDE w:val="0"/>
        <w:autoSpaceDN w:val="0"/>
        <w:adjustRightInd w:val="0"/>
        <w:spacing w:after="240"/>
        <w:jc w:val="center"/>
        <w:textAlignment w:val="baseline"/>
        <w:rPr>
          <w:rFonts w:ascii="Arial" w:eastAsia="SimSun" w:hAnsi="Arial"/>
          <w:b/>
          <w:lang w:eastAsia="x-none"/>
        </w:rPr>
      </w:pPr>
      <w:r w:rsidRPr="00136F05">
        <w:rPr>
          <w:rFonts w:ascii="Arial" w:eastAsia="SimSun" w:hAnsi="Arial"/>
          <w:b/>
          <w:lang w:eastAsia="x-none"/>
        </w:rPr>
        <w:t>Figure 13.4.1.3.2</w:t>
      </w:r>
      <w:ins w:id="64" w:author="Author">
        <w:r w:rsidR="00785F35">
          <w:rPr>
            <w:rFonts w:ascii="Arial" w:eastAsia="SimSun" w:hAnsi="Arial"/>
            <w:b/>
            <w:lang w:eastAsia="x-none"/>
          </w:rPr>
          <w:t>.</w:t>
        </w:r>
        <w:r w:rsidR="00785F35" w:rsidRPr="00785F35">
          <w:rPr>
            <w:rFonts w:ascii="Arial" w:eastAsia="SimSun" w:hAnsi="Arial"/>
            <w:b/>
            <w:highlight w:val="yellow"/>
            <w:lang w:eastAsia="x-none"/>
          </w:rPr>
          <w:t>y</w:t>
        </w:r>
      </w:ins>
      <w:r w:rsidRPr="00136F05">
        <w:rPr>
          <w:rFonts w:ascii="Arial" w:eastAsia="SimSun" w:hAnsi="Arial"/>
          <w:b/>
          <w:lang w:eastAsia="x-none"/>
        </w:rPr>
        <w:t xml:space="preserve">-1: Authorization and service invocation procedure, for indirect communication with delegated discovery  </w:t>
      </w:r>
    </w:p>
    <w:p w14:paraId="394B1EEA" w14:textId="6CF83187" w:rsidR="00136F05" w:rsidRPr="00136F05" w:rsidRDefault="00136F05" w:rsidP="00136F05">
      <w:pPr>
        <w:overflowPunct w:val="0"/>
        <w:autoSpaceDE w:val="0"/>
        <w:autoSpaceDN w:val="0"/>
        <w:adjustRightInd w:val="0"/>
        <w:ind w:left="568" w:hanging="284"/>
        <w:textAlignment w:val="baseline"/>
        <w:rPr>
          <w:rFonts w:eastAsia="SimSun"/>
          <w:lang w:eastAsia="x-none"/>
        </w:rPr>
      </w:pPr>
      <w:r w:rsidRPr="00136F05">
        <w:rPr>
          <w:rFonts w:eastAsia="SimSun"/>
          <w:lang w:eastAsia="x-none"/>
        </w:rPr>
        <w:t>1.</w:t>
      </w:r>
      <w:r w:rsidRPr="00136F05">
        <w:rPr>
          <w:rFonts w:eastAsia="SimSun"/>
          <w:lang w:eastAsia="x-none"/>
        </w:rPr>
        <w:tab/>
        <w:t>The NF Service Consumer sends a service request to the SCP. The service request may include the NF Service Consumer's CCA as defined in clause 13.3.8.</w:t>
      </w:r>
      <w:ins w:id="65" w:author="Author">
        <w:r w:rsidR="00862EF7">
          <w:rPr>
            <w:rFonts w:eastAsia="SimSun"/>
            <w:lang w:eastAsia="x-none"/>
          </w:rPr>
          <w:t xml:space="preserve"> </w:t>
        </w:r>
      </w:ins>
      <w:r w:rsidRPr="00136F05">
        <w:rPr>
          <w:rFonts w:eastAsia="SimSun"/>
          <w:lang w:eastAsia="x-none"/>
        </w:rPr>
        <w:t>The NF Service Consumer may include an access token in the service request if it has received an access token in a previous service response</w:t>
      </w:r>
      <w:ins w:id="66" w:author="ASM01" w:date="2022-11-14T08:08:00Z">
        <w:r w:rsidR="00D733D0">
          <w:rPr>
            <w:rFonts w:eastAsia="SimSun"/>
            <w:lang w:eastAsia="x-none"/>
          </w:rPr>
          <w:t xml:space="preserve"> or in an Access Token </w:t>
        </w:r>
      </w:ins>
      <w:ins w:id="67" w:author="ASM01" w:date="2022-11-14T08:09:00Z">
        <w:r w:rsidR="00D733D0">
          <w:rPr>
            <w:rFonts w:eastAsia="SimSun"/>
            <w:lang w:eastAsia="x-none"/>
          </w:rPr>
          <w:t>GET Response</w:t>
        </w:r>
      </w:ins>
      <w:r w:rsidRPr="00136F05">
        <w:rPr>
          <w:rFonts w:eastAsia="SimSun"/>
          <w:lang w:eastAsia="x-none"/>
        </w:rPr>
        <w:t>. If a previously received access token has expired, the NF Service Consumer may include discovery parameters as specified in TS 29.500 [74] clause 5.2.3.2.7 in the service request.</w:t>
      </w:r>
    </w:p>
    <w:p w14:paraId="11EDB953" w14:textId="51070E6D" w:rsidR="00136F05" w:rsidRPr="00136F05" w:rsidRDefault="00136F05" w:rsidP="00136F05">
      <w:pPr>
        <w:overflowPunct w:val="0"/>
        <w:autoSpaceDE w:val="0"/>
        <w:autoSpaceDN w:val="0"/>
        <w:adjustRightInd w:val="0"/>
        <w:ind w:left="568"/>
        <w:textAlignment w:val="baseline"/>
        <w:rPr>
          <w:rFonts w:eastAsia="SimSun"/>
          <w:lang w:eastAsia="x-none"/>
        </w:rPr>
      </w:pPr>
      <w:r w:rsidRPr="00136F05">
        <w:rPr>
          <w:rFonts w:eastAsia="SimSun"/>
          <w:lang w:eastAsia="x-none"/>
        </w:rPr>
        <w:t xml:space="preserve">If the CCA is included, the NF type of the expected audience in CCA shall contain </w:t>
      </w:r>
      <w:ins w:id="68" w:author="Author">
        <w:r w:rsidR="0039330A">
          <w:rPr>
            <w:rFonts w:eastAsia="SimSun"/>
            <w:lang w:eastAsia="x-none"/>
          </w:rPr>
          <w:t xml:space="preserve">both </w:t>
        </w:r>
      </w:ins>
      <w:r w:rsidRPr="00136F05">
        <w:rPr>
          <w:rFonts w:eastAsia="SimSun"/>
          <w:lang w:eastAsia="x-none"/>
        </w:rPr>
        <w:t xml:space="preserve">"NRF" and "NF Service Producer". </w:t>
      </w:r>
    </w:p>
    <w:p w14:paraId="67EB4F1C" w14:textId="77777777" w:rsidR="00136F05" w:rsidRPr="00136F05" w:rsidRDefault="00136F05" w:rsidP="00136F05">
      <w:pPr>
        <w:overflowPunct w:val="0"/>
        <w:autoSpaceDE w:val="0"/>
        <w:autoSpaceDN w:val="0"/>
        <w:adjustRightInd w:val="0"/>
        <w:ind w:left="568" w:hanging="284"/>
        <w:textAlignment w:val="baseline"/>
        <w:rPr>
          <w:rFonts w:eastAsia="SimSun"/>
          <w:lang w:eastAsia="x-none"/>
        </w:rPr>
      </w:pPr>
      <w:r w:rsidRPr="00136F05">
        <w:rPr>
          <w:rFonts w:eastAsia="SimSun"/>
          <w:lang w:eastAsia="x-none"/>
        </w:rPr>
        <w:t>2.</w:t>
      </w:r>
      <w:r w:rsidRPr="00136F05">
        <w:rPr>
          <w:rFonts w:eastAsia="SimSun"/>
          <w:lang w:eastAsia="x-none"/>
        </w:rPr>
        <w:tab/>
      </w:r>
      <w:r w:rsidRPr="00136F05">
        <w:rPr>
          <w:rFonts w:eastAsia="SimSun"/>
          <w:lang w:val="en-US" w:eastAsia="x-none"/>
        </w:rPr>
        <w:t>T</w:t>
      </w:r>
      <w:r w:rsidRPr="00136F05">
        <w:rPr>
          <w:rFonts w:eastAsia="SimSun"/>
          <w:lang w:eastAsia="x-none"/>
        </w:rPr>
        <w:t>he SCP may perform a service discovery with the NRF. If NF Service Consumer has included an access token in step 1, or if the SCP has a cached granted access token, then SCP may reuse the access token and proceeds to step 6.</w:t>
      </w:r>
    </w:p>
    <w:p w14:paraId="4946DA96" w14:textId="77777777" w:rsidR="00136F05" w:rsidRPr="00136F05" w:rsidRDefault="00136F05" w:rsidP="00136F05">
      <w:pPr>
        <w:overflowPunct w:val="0"/>
        <w:autoSpaceDE w:val="0"/>
        <w:autoSpaceDN w:val="0"/>
        <w:adjustRightInd w:val="0"/>
        <w:ind w:left="568" w:hanging="284"/>
        <w:textAlignment w:val="baseline"/>
        <w:rPr>
          <w:rFonts w:eastAsia="SimSun"/>
          <w:lang w:eastAsia="x-none"/>
        </w:rPr>
      </w:pPr>
      <w:r w:rsidRPr="00136F05">
        <w:rPr>
          <w:rFonts w:eastAsia="SimSun"/>
          <w:lang w:eastAsia="x-none"/>
        </w:rPr>
        <w:t xml:space="preserve">3. </w:t>
      </w:r>
      <w:r w:rsidRPr="00136F05">
        <w:rPr>
          <w:rFonts w:eastAsia="SimSun"/>
          <w:lang w:eastAsia="x-none"/>
        </w:rPr>
        <w:tab/>
        <w:t>The SCP sends an access token request (Nnrf_AccessToken_Get Request) to the NRF. The access token request includes parameters as defined in clause 13.4.1.1. The access token request may include the NF Service Consumer's CCA if received in Step 1.</w:t>
      </w:r>
    </w:p>
    <w:p w14:paraId="3E3C782C" w14:textId="77777777" w:rsidR="00136F05" w:rsidRPr="00136F05" w:rsidRDefault="00136F05" w:rsidP="00136F05">
      <w:pPr>
        <w:overflowPunct w:val="0"/>
        <w:autoSpaceDE w:val="0"/>
        <w:autoSpaceDN w:val="0"/>
        <w:adjustRightInd w:val="0"/>
        <w:ind w:left="568" w:hanging="284"/>
        <w:textAlignment w:val="baseline"/>
        <w:rPr>
          <w:rFonts w:eastAsia="SimSun"/>
          <w:lang w:eastAsia="x-none"/>
        </w:rPr>
      </w:pPr>
      <w:r w:rsidRPr="00136F05">
        <w:rPr>
          <w:rFonts w:eastAsia="SimSun"/>
          <w:lang w:eastAsia="x-none"/>
        </w:rPr>
        <w:t>4.</w:t>
      </w:r>
      <w:r w:rsidRPr="00136F05">
        <w:rPr>
          <w:rFonts w:eastAsia="SimSun"/>
          <w:lang w:eastAsia="x-none"/>
        </w:rPr>
        <w:tab/>
        <w:t xml:space="preserve">The NRF authenticates the NF </w:t>
      </w:r>
      <w:r w:rsidRPr="00136F05">
        <w:rPr>
          <w:lang w:eastAsia="x-none"/>
        </w:rPr>
        <w:t xml:space="preserve">Service Consumer </w:t>
      </w:r>
      <w:r w:rsidRPr="00136F05">
        <w:rPr>
          <w:rFonts w:eastAsia="SimSun"/>
          <w:lang w:eastAsia="x-none"/>
        </w:rPr>
        <w:t xml:space="preserve">using one of the methods described in clause 13.3.1.2. If NF Service Consumer authentication is successful and the NF Service Consumer is authorized based on the NRF policy, the NRF issues an access token as described in clause 13.4.1.1. The NRF uses the NF Service Consumer instance ID as the subject of the access token. </w:t>
      </w:r>
    </w:p>
    <w:p w14:paraId="30DAF4FF" w14:textId="77777777" w:rsidR="00136F05" w:rsidRPr="00136F05" w:rsidRDefault="00136F05" w:rsidP="00136F05">
      <w:pPr>
        <w:overflowPunct w:val="0"/>
        <w:autoSpaceDE w:val="0"/>
        <w:autoSpaceDN w:val="0"/>
        <w:adjustRightInd w:val="0"/>
        <w:ind w:left="568" w:hanging="284"/>
        <w:textAlignment w:val="baseline"/>
        <w:rPr>
          <w:rFonts w:eastAsia="SimSun"/>
          <w:lang w:eastAsia="x-none"/>
        </w:rPr>
      </w:pPr>
      <w:r w:rsidRPr="00136F05">
        <w:rPr>
          <w:rFonts w:eastAsia="SimSun"/>
          <w:lang w:eastAsia="x-none"/>
        </w:rPr>
        <w:t>5.</w:t>
      </w:r>
      <w:r w:rsidRPr="00136F05">
        <w:rPr>
          <w:rFonts w:eastAsia="SimSun"/>
          <w:lang w:eastAsia="x-none"/>
        </w:rPr>
        <w:tab/>
        <w:t>The NRF sends the access token to the SCP in an access token response (Nnrf_AccessToken_Get Response).</w:t>
      </w:r>
    </w:p>
    <w:p w14:paraId="5AF59947" w14:textId="77777777" w:rsidR="00136F05" w:rsidRPr="00136F05" w:rsidRDefault="00136F05" w:rsidP="00136F05">
      <w:pPr>
        <w:overflowPunct w:val="0"/>
        <w:autoSpaceDE w:val="0"/>
        <w:autoSpaceDN w:val="0"/>
        <w:adjustRightInd w:val="0"/>
        <w:ind w:left="568" w:hanging="284"/>
        <w:textAlignment w:val="baseline"/>
        <w:rPr>
          <w:rFonts w:eastAsia="SimSun"/>
          <w:lang w:eastAsia="x-none"/>
        </w:rPr>
      </w:pPr>
      <w:r w:rsidRPr="00136F05">
        <w:rPr>
          <w:rFonts w:eastAsia="SimSun"/>
          <w:lang w:eastAsia="x-none"/>
        </w:rPr>
        <w:lastRenderedPageBreak/>
        <w:t>6.</w:t>
      </w:r>
      <w:r w:rsidRPr="00136F05">
        <w:rPr>
          <w:rFonts w:eastAsia="SimSun"/>
          <w:lang w:eastAsia="x-none"/>
        </w:rPr>
        <w:tab/>
        <w:t>The SCP sends the service request to the NF Service Producer. The service request includes an access token (i.e., received in Step 1, received in Step 5, or previously cached), and may include the NF Service Consumer's CCA if received in Step 1.</w:t>
      </w:r>
    </w:p>
    <w:p w14:paraId="1B060CF1" w14:textId="77777777" w:rsidR="00136F05" w:rsidRPr="00136F05" w:rsidRDefault="00136F05" w:rsidP="00136F05">
      <w:pPr>
        <w:overflowPunct w:val="0"/>
        <w:autoSpaceDE w:val="0"/>
        <w:autoSpaceDN w:val="0"/>
        <w:adjustRightInd w:val="0"/>
        <w:ind w:left="568" w:hanging="284"/>
        <w:textAlignment w:val="baseline"/>
        <w:rPr>
          <w:rFonts w:eastAsia="SimSun"/>
          <w:lang w:eastAsia="x-none"/>
        </w:rPr>
      </w:pPr>
      <w:r w:rsidRPr="00136F05">
        <w:rPr>
          <w:rFonts w:eastAsia="SimSun"/>
          <w:lang w:eastAsia="x-none"/>
        </w:rPr>
        <w:t>7.</w:t>
      </w:r>
      <w:r w:rsidRPr="00136F05">
        <w:rPr>
          <w:rFonts w:eastAsia="SimSun"/>
          <w:lang w:eastAsia="x-none"/>
        </w:rPr>
        <w:tab/>
        <w:t xml:space="preserve">The NF Service Producer </w:t>
      </w:r>
      <w:r w:rsidRPr="00136F05">
        <w:rPr>
          <w:rFonts w:eastAsia="SimSun"/>
          <w:lang w:val="en-US" w:eastAsia="x-none"/>
        </w:rPr>
        <w:t xml:space="preserve">authenticates the NF </w:t>
      </w:r>
      <w:r w:rsidRPr="00136F05">
        <w:rPr>
          <w:lang w:eastAsia="x-none"/>
        </w:rPr>
        <w:t xml:space="preserve">Service Consumer </w:t>
      </w:r>
      <w:r w:rsidRPr="00136F05">
        <w:rPr>
          <w:rFonts w:eastAsia="SimSun"/>
          <w:lang w:val="en-US" w:eastAsia="x-none"/>
        </w:rPr>
        <w:t xml:space="preserve">by one of the methods described in clause 13.3.2.2 and if successful, it </w:t>
      </w:r>
      <w:r w:rsidRPr="00136F05">
        <w:rPr>
          <w:rFonts w:eastAsia="SimSun"/>
          <w:lang w:eastAsia="x-none"/>
        </w:rPr>
        <w:t xml:space="preserve">validates the access token as described in clause 13.4.1.1. </w:t>
      </w:r>
    </w:p>
    <w:p w14:paraId="522B2C5A" w14:textId="77777777" w:rsidR="00136F05" w:rsidRPr="00136F05" w:rsidRDefault="00136F05" w:rsidP="00136F05">
      <w:pPr>
        <w:overflowPunct w:val="0"/>
        <w:autoSpaceDE w:val="0"/>
        <w:autoSpaceDN w:val="0"/>
        <w:adjustRightInd w:val="0"/>
        <w:ind w:left="568" w:hanging="284"/>
        <w:textAlignment w:val="baseline"/>
        <w:rPr>
          <w:rFonts w:eastAsia="SimSun"/>
          <w:lang w:eastAsia="x-none"/>
        </w:rPr>
      </w:pPr>
      <w:r w:rsidRPr="00136F05">
        <w:rPr>
          <w:rFonts w:eastAsia="SimSun"/>
          <w:lang w:eastAsia="x-none"/>
        </w:rPr>
        <w:t>8.</w:t>
      </w:r>
      <w:r w:rsidRPr="00136F05">
        <w:rPr>
          <w:rFonts w:eastAsia="SimSun"/>
          <w:lang w:eastAsia="x-none"/>
        </w:rPr>
        <w:tab/>
        <w:t>If the validation of the access token is successful, the NF Service Producer sends the service response to the SCP.</w:t>
      </w:r>
    </w:p>
    <w:p w14:paraId="5D515861" w14:textId="4EE28FFE" w:rsidR="00136F05" w:rsidRDefault="00136F05" w:rsidP="00136F05">
      <w:pPr>
        <w:overflowPunct w:val="0"/>
        <w:autoSpaceDE w:val="0"/>
        <w:autoSpaceDN w:val="0"/>
        <w:adjustRightInd w:val="0"/>
        <w:ind w:left="568" w:hanging="284"/>
        <w:textAlignment w:val="baseline"/>
        <w:rPr>
          <w:ins w:id="69" w:author="Author"/>
          <w:lang w:eastAsia="x-none"/>
        </w:rPr>
      </w:pPr>
      <w:r w:rsidRPr="00136F05">
        <w:rPr>
          <w:rFonts w:eastAsia="SimSun"/>
          <w:lang w:eastAsia="x-none"/>
        </w:rPr>
        <w:t>9.</w:t>
      </w:r>
      <w:r w:rsidRPr="00136F05">
        <w:rPr>
          <w:rFonts w:eastAsia="SimSun"/>
          <w:lang w:eastAsia="x-none"/>
        </w:rPr>
        <w:tab/>
        <w:t xml:space="preserve">The SCP forwards the service response to the NF Service Consumer. </w:t>
      </w:r>
      <w:r w:rsidRPr="00136F05">
        <w:rPr>
          <w:lang w:eastAsia="x-none"/>
        </w:rPr>
        <w:t>The SCP may include the access token in the service response to NF Service Consumer for possible re-use in subsequent service requests.</w:t>
      </w:r>
    </w:p>
    <w:p w14:paraId="64BAD1CC" w14:textId="7FF0CB50" w:rsidR="002E63D4" w:rsidRPr="00136F05" w:rsidDel="00996562" w:rsidRDefault="002E63D4" w:rsidP="00C43361">
      <w:pPr>
        <w:rPr>
          <w:del w:id="70" w:author="Author"/>
          <w:lang w:eastAsia="x-none"/>
        </w:rPr>
      </w:pPr>
    </w:p>
    <w:p w14:paraId="5092F97D" w14:textId="25316739" w:rsidR="00136F05" w:rsidRPr="00B50149" w:rsidDel="00996562" w:rsidRDefault="00136F05" w:rsidP="00996562">
      <w:pPr>
        <w:rPr>
          <w:del w:id="71" w:author="Author"/>
          <w:color w:val="0070C0"/>
          <w:sz w:val="36"/>
          <w:szCs w:val="36"/>
        </w:rPr>
      </w:pPr>
    </w:p>
    <w:p w14:paraId="2D3B78D2" w14:textId="6E1BD6C2" w:rsidR="00B50149" w:rsidDel="00996562" w:rsidRDefault="00B50149" w:rsidP="00B50149">
      <w:pPr>
        <w:keepNext/>
        <w:keepLines/>
        <w:spacing w:before="120"/>
        <w:ind w:left="1418" w:hanging="1418"/>
        <w:jc w:val="center"/>
        <w:outlineLvl w:val="3"/>
        <w:rPr>
          <w:del w:id="72" w:author="Author"/>
          <w:color w:val="0070C0"/>
          <w:sz w:val="36"/>
          <w:szCs w:val="36"/>
        </w:rPr>
      </w:pPr>
      <w:r w:rsidRPr="00B50149">
        <w:rPr>
          <w:color w:val="0070C0"/>
          <w:sz w:val="36"/>
          <w:szCs w:val="36"/>
        </w:rPr>
        <w:t xml:space="preserve">*** End of Change </w:t>
      </w:r>
      <w:r w:rsidR="00136F05">
        <w:rPr>
          <w:color w:val="0070C0"/>
          <w:sz w:val="36"/>
          <w:szCs w:val="36"/>
        </w:rPr>
        <w:t>2</w:t>
      </w:r>
      <w:r w:rsidRPr="00B50149">
        <w:rPr>
          <w:color w:val="0070C0"/>
          <w:sz w:val="36"/>
          <w:szCs w:val="36"/>
        </w:rPr>
        <w:t xml:space="preserve"> ***</w:t>
      </w:r>
    </w:p>
    <w:p w14:paraId="68C9CD36" w14:textId="77777777" w:rsidR="001E41F3" w:rsidRDefault="001E41F3" w:rsidP="00996562">
      <w:pPr>
        <w:keepNext/>
        <w:keepLines/>
        <w:spacing w:before="120"/>
        <w:ind w:left="1418" w:hanging="1418"/>
        <w:jc w:val="center"/>
        <w:outlineLvl w:val="3"/>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5ACF4" w14:textId="77777777" w:rsidR="00F46810" w:rsidRDefault="00F46810">
      <w:r>
        <w:separator/>
      </w:r>
    </w:p>
  </w:endnote>
  <w:endnote w:type="continuationSeparator" w:id="0">
    <w:p w14:paraId="54AA075F" w14:textId="77777777" w:rsidR="00F46810" w:rsidRDefault="00F46810">
      <w:r>
        <w:continuationSeparator/>
      </w:r>
    </w:p>
  </w:endnote>
  <w:endnote w:type="continuationNotice" w:id="1">
    <w:p w14:paraId="33F3BEF4" w14:textId="77777777" w:rsidR="00F46810" w:rsidRDefault="00F46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BF9B5" w14:textId="77777777" w:rsidR="00F46810" w:rsidRDefault="00F46810">
      <w:r>
        <w:separator/>
      </w:r>
    </w:p>
  </w:footnote>
  <w:footnote w:type="continuationSeparator" w:id="0">
    <w:p w14:paraId="2E85B941" w14:textId="77777777" w:rsidR="00F46810" w:rsidRDefault="00F46810">
      <w:r>
        <w:continuationSeparator/>
      </w:r>
    </w:p>
  </w:footnote>
  <w:footnote w:type="continuationNotice" w:id="1">
    <w:p w14:paraId="12E916FC" w14:textId="77777777" w:rsidR="00F46810" w:rsidRDefault="00F468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M01">
    <w15:presenceInfo w15:providerId="None" w15:userId="ASM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10C9"/>
    <w:rsid w:val="0006552D"/>
    <w:rsid w:val="000965D0"/>
    <w:rsid w:val="000A6394"/>
    <w:rsid w:val="000B7FED"/>
    <w:rsid w:val="000C038A"/>
    <w:rsid w:val="000C6598"/>
    <w:rsid w:val="000D44B3"/>
    <w:rsid w:val="000E014D"/>
    <w:rsid w:val="0010731F"/>
    <w:rsid w:val="00130918"/>
    <w:rsid w:val="0013147F"/>
    <w:rsid w:val="00136F05"/>
    <w:rsid w:val="00145D43"/>
    <w:rsid w:val="00154A8E"/>
    <w:rsid w:val="00156BE0"/>
    <w:rsid w:val="001839EB"/>
    <w:rsid w:val="00192C46"/>
    <w:rsid w:val="00193A99"/>
    <w:rsid w:val="001A08B3"/>
    <w:rsid w:val="001A7B60"/>
    <w:rsid w:val="001B52F0"/>
    <w:rsid w:val="001B7A65"/>
    <w:rsid w:val="001C0197"/>
    <w:rsid w:val="001D7A98"/>
    <w:rsid w:val="001E41F3"/>
    <w:rsid w:val="00210AE7"/>
    <w:rsid w:val="00217B22"/>
    <w:rsid w:val="00233A52"/>
    <w:rsid w:val="0026004D"/>
    <w:rsid w:val="002640DD"/>
    <w:rsid w:val="00275D12"/>
    <w:rsid w:val="00280C4C"/>
    <w:rsid w:val="00284FEB"/>
    <w:rsid w:val="002860C4"/>
    <w:rsid w:val="002B5741"/>
    <w:rsid w:val="002E472E"/>
    <w:rsid w:val="002E63D4"/>
    <w:rsid w:val="00305409"/>
    <w:rsid w:val="0034108E"/>
    <w:rsid w:val="003609EF"/>
    <w:rsid w:val="0036231A"/>
    <w:rsid w:val="00362CEC"/>
    <w:rsid w:val="00364FCA"/>
    <w:rsid w:val="00374DD4"/>
    <w:rsid w:val="0039330A"/>
    <w:rsid w:val="003C4C3D"/>
    <w:rsid w:val="003C4F60"/>
    <w:rsid w:val="003E1A36"/>
    <w:rsid w:val="00410371"/>
    <w:rsid w:val="0041694E"/>
    <w:rsid w:val="004242F1"/>
    <w:rsid w:val="0045141F"/>
    <w:rsid w:val="00487723"/>
    <w:rsid w:val="004A52C6"/>
    <w:rsid w:val="004B3EEB"/>
    <w:rsid w:val="004B75B7"/>
    <w:rsid w:val="004D5235"/>
    <w:rsid w:val="004F5DD8"/>
    <w:rsid w:val="005009D9"/>
    <w:rsid w:val="0051580D"/>
    <w:rsid w:val="005334EC"/>
    <w:rsid w:val="00536777"/>
    <w:rsid w:val="00547111"/>
    <w:rsid w:val="00550055"/>
    <w:rsid w:val="00555E42"/>
    <w:rsid w:val="00561BCA"/>
    <w:rsid w:val="00592D74"/>
    <w:rsid w:val="005A685D"/>
    <w:rsid w:val="005B4068"/>
    <w:rsid w:val="005E2C44"/>
    <w:rsid w:val="00621188"/>
    <w:rsid w:val="006257ED"/>
    <w:rsid w:val="0065536E"/>
    <w:rsid w:val="00665C47"/>
    <w:rsid w:val="00695808"/>
    <w:rsid w:val="00695A6C"/>
    <w:rsid w:val="006B46FB"/>
    <w:rsid w:val="006C7B71"/>
    <w:rsid w:val="006E21FB"/>
    <w:rsid w:val="006E34CD"/>
    <w:rsid w:val="00745998"/>
    <w:rsid w:val="00771ED5"/>
    <w:rsid w:val="00785599"/>
    <w:rsid w:val="00785F35"/>
    <w:rsid w:val="00792342"/>
    <w:rsid w:val="007977A8"/>
    <w:rsid w:val="007B4430"/>
    <w:rsid w:val="007B512A"/>
    <w:rsid w:val="007C2097"/>
    <w:rsid w:val="007D6A07"/>
    <w:rsid w:val="007E1D60"/>
    <w:rsid w:val="007F3EE7"/>
    <w:rsid w:val="007F7259"/>
    <w:rsid w:val="008040A8"/>
    <w:rsid w:val="008279FA"/>
    <w:rsid w:val="008626E7"/>
    <w:rsid w:val="00862EF7"/>
    <w:rsid w:val="008670FA"/>
    <w:rsid w:val="00870EE7"/>
    <w:rsid w:val="008726D4"/>
    <w:rsid w:val="00872A83"/>
    <w:rsid w:val="00880A55"/>
    <w:rsid w:val="008863B9"/>
    <w:rsid w:val="00887DA0"/>
    <w:rsid w:val="008A45A6"/>
    <w:rsid w:val="008B7764"/>
    <w:rsid w:val="008D39FE"/>
    <w:rsid w:val="008F3789"/>
    <w:rsid w:val="008F686C"/>
    <w:rsid w:val="009148DE"/>
    <w:rsid w:val="009153E6"/>
    <w:rsid w:val="00941E30"/>
    <w:rsid w:val="009723DA"/>
    <w:rsid w:val="00972979"/>
    <w:rsid w:val="009777D9"/>
    <w:rsid w:val="00990F2D"/>
    <w:rsid w:val="00991B88"/>
    <w:rsid w:val="00996559"/>
    <w:rsid w:val="00996562"/>
    <w:rsid w:val="009A5753"/>
    <w:rsid w:val="009A579D"/>
    <w:rsid w:val="009E3297"/>
    <w:rsid w:val="009F734F"/>
    <w:rsid w:val="00A1069F"/>
    <w:rsid w:val="00A246B6"/>
    <w:rsid w:val="00A47E70"/>
    <w:rsid w:val="00A501B8"/>
    <w:rsid w:val="00A50CF0"/>
    <w:rsid w:val="00A7671C"/>
    <w:rsid w:val="00A85E8E"/>
    <w:rsid w:val="00A92C1C"/>
    <w:rsid w:val="00AA1229"/>
    <w:rsid w:val="00AA2CBC"/>
    <w:rsid w:val="00AC5820"/>
    <w:rsid w:val="00AD1CD8"/>
    <w:rsid w:val="00B13F88"/>
    <w:rsid w:val="00B17B92"/>
    <w:rsid w:val="00B206FF"/>
    <w:rsid w:val="00B258BB"/>
    <w:rsid w:val="00B50149"/>
    <w:rsid w:val="00B66BF2"/>
    <w:rsid w:val="00B67B97"/>
    <w:rsid w:val="00B968C8"/>
    <w:rsid w:val="00BA3EC5"/>
    <w:rsid w:val="00BA51D9"/>
    <w:rsid w:val="00BB5DFC"/>
    <w:rsid w:val="00BD279D"/>
    <w:rsid w:val="00BD6BB8"/>
    <w:rsid w:val="00C01420"/>
    <w:rsid w:val="00C12D8A"/>
    <w:rsid w:val="00C21FB1"/>
    <w:rsid w:val="00C43361"/>
    <w:rsid w:val="00C5629E"/>
    <w:rsid w:val="00C66BA2"/>
    <w:rsid w:val="00C9011D"/>
    <w:rsid w:val="00C95985"/>
    <w:rsid w:val="00CC1A07"/>
    <w:rsid w:val="00CC5026"/>
    <w:rsid w:val="00CC68D0"/>
    <w:rsid w:val="00CF5C18"/>
    <w:rsid w:val="00D03F9A"/>
    <w:rsid w:val="00D06D51"/>
    <w:rsid w:val="00D153ED"/>
    <w:rsid w:val="00D24991"/>
    <w:rsid w:val="00D354F2"/>
    <w:rsid w:val="00D50255"/>
    <w:rsid w:val="00D55BE4"/>
    <w:rsid w:val="00D66520"/>
    <w:rsid w:val="00D733D0"/>
    <w:rsid w:val="00D8094C"/>
    <w:rsid w:val="00D87AA9"/>
    <w:rsid w:val="00D9340F"/>
    <w:rsid w:val="00DA30A5"/>
    <w:rsid w:val="00DE10B2"/>
    <w:rsid w:val="00DE34CF"/>
    <w:rsid w:val="00DF4089"/>
    <w:rsid w:val="00E04CDF"/>
    <w:rsid w:val="00E13F3D"/>
    <w:rsid w:val="00E34898"/>
    <w:rsid w:val="00EB09B7"/>
    <w:rsid w:val="00EE7D7C"/>
    <w:rsid w:val="00F25D98"/>
    <w:rsid w:val="00F300FB"/>
    <w:rsid w:val="00F46810"/>
    <w:rsid w:val="00F63D2F"/>
    <w:rsid w:val="00F65CF5"/>
    <w:rsid w:val="00F6733D"/>
    <w:rsid w:val="00FA14E1"/>
    <w:rsid w:val="00FB2E8D"/>
    <w:rsid w:val="00FB6386"/>
    <w:rsid w:val="00FE37CB"/>
    <w:rsid w:val="086BB833"/>
    <w:rsid w:val="57B823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91A2DE49-7ADA-4C68-8AD3-20FA9BB9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A501B8"/>
  </w:style>
  <w:style w:type="character" w:customStyle="1" w:styleId="Heading1Char">
    <w:name w:val="Heading 1 Char"/>
    <w:basedOn w:val="DefaultParagraphFont"/>
    <w:link w:val="Heading1"/>
    <w:rsid w:val="00A501B8"/>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A501B8"/>
    <w:rPr>
      <w:rFonts w:ascii="Arial" w:hAnsi="Arial"/>
      <w:sz w:val="32"/>
      <w:lang w:val="en-GB" w:eastAsia="en-US"/>
    </w:rPr>
  </w:style>
  <w:style w:type="character" w:customStyle="1" w:styleId="Heading3Char">
    <w:name w:val="Heading 3 Char"/>
    <w:aliases w:val="h3 Char"/>
    <w:basedOn w:val="DefaultParagraphFont"/>
    <w:link w:val="Heading3"/>
    <w:rsid w:val="00A501B8"/>
    <w:rPr>
      <w:rFonts w:ascii="Arial" w:hAnsi="Arial"/>
      <w:sz w:val="28"/>
      <w:lang w:val="en-GB" w:eastAsia="en-US"/>
    </w:rPr>
  </w:style>
  <w:style w:type="character" w:customStyle="1" w:styleId="Heading4Char">
    <w:name w:val="Heading 4 Char"/>
    <w:basedOn w:val="DefaultParagraphFont"/>
    <w:link w:val="Heading4"/>
    <w:rsid w:val="00A501B8"/>
    <w:rPr>
      <w:rFonts w:ascii="Arial" w:hAnsi="Arial"/>
      <w:sz w:val="24"/>
      <w:lang w:val="en-GB" w:eastAsia="en-US"/>
    </w:rPr>
  </w:style>
  <w:style w:type="character" w:customStyle="1" w:styleId="Heading5Char">
    <w:name w:val="Heading 5 Char"/>
    <w:basedOn w:val="DefaultParagraphFont"/>
    <w:link w:val="Heading5"/>
    <w:rsid w:val="00A501B8"/>
    <w:rPr>
      <w:rFonts w:ascii="Arial" w:hAnsi="Arial"/>
      <w:sz w:val="22"/>
      <w:lang w:val="en-GB" w:eastAsia="en-US"/>
    </w:rPr>
  </w:style>
  <w:style w:type="character" w:customStyle="1" w:styleId="Heading6Char">
    <w:name w:val="Heading 6 Char"/>
    <w:basedOn w:val="DefaultParagraphFont"/>
    <w:link w:val="Heading6"/>
    <w:rsid w:val="00A501B8"/>
    <w:rPr>
      <w:rFonts w:ascii="Arial" w:hAnsi="Arial"/>
      <w:lang w:val="en-GB" w:eastAsia="en-US"/>
    </w:rPr>
  </w:style>
  <w:style w:type="character" w:customStyle="1" w:styleId="Heading7Char">
    <w:name w:val="Heading 7 Char"/>
    <w:basedOn w:val="DefaultParagraphFont"/>
    <w:link w:val="Heading7"/>
    <w:rsid w:val="00A501B8"/>
    <w:rPr>
      <w:rFonts w:ascii="Arial" w:hAnsi="Arial"/>
      <w:lang w:val="en-GB" w:eastAsia="en-US"/>
    </w:rPr>
  </w:style>
  <w:style w:type="character" w:customStyle="1" w:styleId="Heading8Char">
    <w:name w:val="Heading 8 Char"/>
    <w:basedOn w:val="DefaultParagraphFont"/>
    <w:link w:val="Heading8"/>
    <w:rsid w:val="00A501B8"/>
    <w:rPr>
      <w:rFonts w:ascii="Arial" w:hAnsi="Arial"/>
      <w:sz w:val="36"/>
      <w:lang w:val="en-GB" w:eastAsia="en-US"/>
    </w:rPr>
  </w:style>
  <w:style w:type="character" w:customStyle="1" w:styleId="Heading9Char">
    <w:name w:val="Heading 9 Char"/>
    <w:basedOn w:val="DefaultParagraphFont"/>
    <w:link w:val="Heading9"/>
    <w:rsid w:val="00A501B8"/>
    <w:rPr>
      <w:rFonts w:ascii="Arial" w:hAnsi="Arial"/>
      <w:sz w:val="36"/>
      <w:lang w:val="en-GB" w:eastAsia="en-US"/>
    </w:rPr>
  </w:style>
  <w:style w:type="character" w:customStyle="1" w:styleId="FooterChar">
    <w:name w:val="Footer Char"/>
    <w:basedOn w:val="DefaultParagraphFont"/>
    <w:link w:val="Footer"/>
    <w:rsid w:val="00A501B8"/>
    <w:rPr>
      <w:rFonts w:ascii="Arial" w:hAnsi="Arial"/>
      <w:b/>
      <w:i/>
      <w:sz w:val="18"/>
      <w:lang w:val="en-GB" w:eastAsia="en-US"/>
    </w:rPr>
  </w:style>
  <w:style w:type="paragraph" w:customStyle="1" w:styleId="B1">
    <w:name w:val="B1+"/>
    <w:basedOn w:val="B10"/>
    <w:link w:val="B1Car"/>
    <w:rsid w:val="00A501B8"/>
    <w:pPr>
      <w:numPr>
        <w:numId w:val="15"/>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A501B8"/>
    <w:rPr>
      <w:rFonts w:ascii="Tahoma" w:hAnsi="Tahoma" w:cs="Tahoma"/>
      <w:sz w:val="16"/>
      <w:szCs w:val="16"/>
      <w:lang w:val="en-GB" w:eastAsia="en-US"/>
    </w:rPr>
  </w:style>
  <w:style w:type="character" w:customStyle="1" w:styleId="NOChar">
    <w:name w:val="NO Char"/>
    <w:link w:val="NO"/>
    <w:qFormat/>
    <w:rsid w:val="00A501B8"/>
    <w:rPr>
      <w:rFonts w:ascii="Times New Roman" w:hAnsi="Times New Roman"/>
      <w:lang w:val="en-GB" w:eastAsia="en-US"/>
    </w:rPr>
  </w:style>
  <w:style w:type="character" w:customStyle="1" w:styleId="CommentTextChar">
    <w:name w:val="Comment Text Char"/>
    <w:basedOn w:val="DefaultParagraphFont"/>
    <w:link w:val="CommentText"/>
    <w:rsid w:val="00A501B8"/>
    <w:rPr>
      <w:rFonts w:ascii="Times New Roman" w:hAnsi="Times New Roman"/>
      <w:lang w:val="en-GB" w:eastAsia="en-US"/>
    </w:rPr>
  </w:style>
  <w:style w:type="character" w:customStyle="1" w:styleId="CommentSubjectChar">
    <w:name w:val="Comment Subject Char"/>
    <w:basedOn w:val="CommentTextChar"/>
    <w:link w:val="CommentSubject"/>
    <w:rsid w:val="00A501B8"/>
    <w:rPr>
      <w:rFonts w:ascii="Times New Roman" w:hAnsi="Times New Roman"/>
      <w:b/>
      <w:bCs/>
      <w:lang w:val="en-GB" w:eastAsia="en-US"/>
    </w:rPr>
  </w:style>
  <w:style w:type="paragraph" w:styleId="Revision">
    <w:name w:val="Revision"/>
    <w:hidden/>
    <w:uiPriority w:val="99"/>
    <w:semiHidden/>
    <w:rsid w:val="00A501B8"/>
    <w:rPr>
      <w:rFonts w:ascii="Times New Roman" w:hAnsi="Times New Roman"/>
      <w:lang w:val="en-GB" w:eastAsia="en-US"/>
    </w:rPr>
  </w:style>
  <w:style w:type="character" w:customStyle="1" w:styleId="THChar">
    <w:name w:val="TH Char"/>
    <w:link w:val="TH"/>
    <w:rsid w:val="00A501B8"/>
    <w:rPr>
      <w:rFonts w:ascii="Arial" w:hAnsi="Arial"/>
      <w:b/>
      <w:lang w:val="en-GB" w:eastAsia="en-US"/>
    </w:rPr>
  </w:style>
  <w:style w:type="table" w:styleId="TableGrid">
    <w:name w:val="Table Grid"/>
    <w:basedOn w:val="TableNormal"/>
    <w:rsid w:val="00A501B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A501B8"/>
    <w:rPr>
      <w:rFonts w:ascii="Times New Roman" w:hAnsi="Times New Roman"/>
      <w:sz w:val="16"/>
      <w:lang w:val="en-GB" w:eastAsia="en-US"/>
    </w:rPr>
  </w:style>
  <w:style w:type="paragraph" w:customStyle="1" w:styleId="FL">
    <w:name w:val="FL"/>
    <w:basedOn w:val="Normal"/>
    <w:rsid w:val="00A501B8"/>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501B8"/>
    <w:rPr>
      <w:rFonts w:ascii="Times New Roman" w:hAnsi="Times New Roman"/>
      <w:lang w:val="en-GB" w:eastAsia="en-US"/>
    </w:rPr>
  </w:style>
  <w:style w:type="character" w:customStyle="1" w:styleId="TAHCar">
    <w:name w:val="TAH Car"/>
    <w:link w:val="TAH"/>
    <w:rsid w:val="00A501B8"/>
    <w:rPr>
      <w:rFonts w:ascii="Arial" w:hAnsi="Arial"/>
      <w:b/>
      <w:sz w:val="18"/>
      <w:lang w:val="en-GB" w:eastAsia="en-US"/>
    </w:rPr>
  </w:style>
  <w:style w:type="character" w:styleId="PlaceholderText">
    <w:name w:val="Placeholder Text"/>
    <w:uiPriority w:val="99"/>
    <w:semiHidden/>
    <w:rsid w:val="00A501B8"/>
    <w:rPr>
      <w:color w:val="808080"/>
    </w:rPr>
  </w:style>
  <w:style w:type="character" w:customStyle="1" w:styleId="B1Char1">
    <w:name w:val="B1 Char1"/>
    <w:link w:val="B10"/>
    <w:qFormat/>
    <w:locked/>
    <w:rsid w:val="00A501B8"/>
    <w:rPr>
      <w:rFonts w:ascii="Times New Roman" w:hAnsi="Times New Roman"/>
      <w:lang w:val="en-GB" w:eastAsia="en-US"/>
    </w:rPr>
  </w:style>
  <w:style w:type="character" w:customStyle="1" w:styleId="B1Char">
    <w:name w:val="B1 Char"/>
    <w:qFormat/>
    <w:rsid w:val="00A501B8"/>
    <w:rPr>
      <w:rFonts w:ascii="Times New Roman" w:hAnsi="Times New Roman"/>
      <w:lang w:val="en-GB"/>
    </w:rPr>
  </w:style>
  <w:style w:type="character" w:customStyle="1" w:styleId="B2Char">
    <w:name w:val="B2 Char"/>
    <w:link w:val="B2"/>
    <w:rsid w:val="00A501B8"/>
    <w:rPr>
      <w:rFonts w:ascii="Times New Roman" w:hAnsi="Times New Roman"/>
      <w:lang w:val="en-GB" w:eastAsia="en-US"/>
    </w:rPr>
  </w:style>
  <w:style w:type="character" w:customStyle="1" w:styleId="TF0">
    <w:name w:val="TF (文字)"/>
    <w:link w:val="TF"/>
    <w:rsid w:val="00A501B8"/>
    <w:rPr>
      <w:rFonts w:ascii="Arial" w:hAnsi="Arial"/>
      <w:b/>
      <w:lang w:val="en-GB" w:eastAsia="en-US"/>
    </w:rPr>
  </w:style>
  <w:style w:type="character" w:customStyle="1" w:styleId="EXChar">
    <w:name w:val="EX Char"/>
    <w:link w:val="EX"/>
    <w:locked/>
    <w:rsid w:val="00A501B8"/>
    <w:rPr>
      <w:rFonts w:ascii="Times New Roman" w:hAnsi="Times New Roman"/>
      <w:lang w:val="en-GB" w:eastAsia="en-US"/>
    </w:rPr>
  </w:style>
  <w:style w:type="character" w:customStyle="1" w:styleId="ENChar">
    <w:name w:val="EN Char"/>
    <w:aliases w:val="Editor's Note Char1,Editor's Note Char"/>
    <w:link w:val="EditorsNote"/>
    <w:locked/>
    <w:rsid w:val="00A501B8"/>
    <w:rPr>
      <w:rFonts w:ascii="Times New Roman" w:hAnsi="Times New Roman"/>
      <w:color w:val="FF0000"/>
      <w:lang w:val="en-GB" w:eastAsia="en-US"/>
    </w:rPr>
  </w:style>
  <w:style w:type="character" w:customStyle="1" w:styleId="NOZchn">
    <w:name w:val="NO Zchn"/>
    <w:rsid w:val="00A501B8"/>
    <w:rPr>
      <w:rFonts w:ascii="Times New Roman" w:hAnsi="Times New Roman"/>
      <w:lang w:val="en-GB" w:eastAsia="en-US"/>
    </w:rPr>
  </w:style>
  <w:style w:type="character" w:customStyle="1" w:styleId="TFChar">
    <w:name w:val="TF Char"/>
    <w:rsid w:val="00A501B8"/>
    <w:rPr>
      <w:rFonts w:ascii="Arial" w:hAnsi="Arial"/>
      <w:b/>
      <w:lang w:val="en-GB"/>
    </w:rPr>
  </w:style>
  <w:style w:type="character" w:customStyle="1" w:styleId="TALZchn">
    <w:name w:val="TAL Zchn"/>
    <w:link w:val="TAL"/>
    <w:rsid w:val="00A501B8"/>
    <w:rPr>
      <w:rFonts w:ascii="Arial" w:hAnsi="Arial"/>
      <w:sz w:val="18"/>
      <w:lang w:val="en-GB" w:eastAsia="en-US"/>
    </w:rPr>
  </w:style>
  <w:style w:type="character" w:customStyle="1" w:styleId="EditorsNoteCharChar">
    <w:name w:val="Editor's Note Char Char"/>
    <w:qFormat/>
    <w:locked/>
    <w:rsid w:val="00A501B8"/>
    <w:rPr>
      <w:color w:val="FF0000"/>
      <w:lang w:val="en-GB"/>
    </w:rPr>
  </w:style>
  <w:style w:type="character" w:customStyle="1" w:styleId="normaltextrun">
    <w:name w:val="normaltextrun"/>
    <w:basedOn w:val="DefaultParagraphFont"/>
    <w:rsid w:val="00A501B8"/>
  </w:style>
  <w:style w:type="character" w:customStyle="1" w:styleId="DocumentMapChar">
    <w:name w:val="Document Map Char"/>
    <w:basedOn w:val="DefaultParagraphFont"/>
    <w:link w:val="DocumentMap"/>
    <w:semiHidden/>
    <w:rsid w:val="00A501B8"/>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2345</Words>
  <Characters>12786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ASM02</dc:creator>
  <cp:keywords/>
  <cp:lastModifiedBy>rapporteur</cp:lastModifiedBy>
  <cp:revision>6</cp:revision>
  <dcterms:created xsi:type="dcterms:W3CDTF">2022-11-15T11:37:00Z</dcterms:created>
  <dcterms:modified xsi:type="dcterms:W3CDTF">2022-11-18T14:57:00Z</dcterms:modified>
</cp:coreProperties>
</file>